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85" w:rsidRDefault="00732085" w:rsidP="00732085">
      <w:pPr>
        <w:jc w:val="right"/>
        <w:rPr>
          <w:bCs/>
        </w:rPr>
      </w:pPr>
      <w:r>
        <w:t xml:space="preserve">1. melléklet az 1/2015. (II. 2.) önkormányzati </w:t>
      </w:r>
      <w:r>
        <w:rPr>
          <w:bCs/>
        </w:rPr>
        <w:t>rendelethez</w:t>
      </w:r>
    </w:p>
    <w:p w:rsidR="00732085" w:rsidRPr="009F249A" w:rsidRDefault="00732085" w:rsidP="00732085"/>
    <w:p w:rsidR="00732085" w:rsidRPr="009F249A" w:rsidRDefault="00732085" w:rsidP="00732085"/>
    <w:p w:rsidR="00732085" w:rsidRDefault="00732085" w:rsidP="00732085">
      <w:pPr>
        <w:jc w:val="center"/>
      </w:pPr>
      <w:r>
        <w:rPr>
          <w:b/>
        </w:rPr>
        <w:t xml:space="preserve">Az állandó bizottságok elnevezése és alapvető feladatai </w:t>
      </w:r>
    </w:p>
    <w:p w:rsidR="00732085" w:rsidRDefault="00732085" w:rsidP="00732085"/>
    <w:p w:rsidR="00732085" w:rsidRDefault="00732085" w:rsidP="00732085"/>
    <w:p w:rsidR="00732085" w:rsidRDefault="00732085" w:rsidP="00732085">
      <w:pPr>
        <w:pStyle w:val="Szvegtrzs"/>
      </w:pPr>
      <w:r>
        <w:t>Valamennyi bizottság általános feladata:</w:t>
      </w:r>
    </w:p>
    <w:p w:rsidR="00732085" w:rsidRDefault="00732085" w:rsidP="00732085"/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Az önkormányzat költségvetésének és zárszámadásának véleményezése.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Véleménynyilvánítás a bizottság működési területét érintően.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Véleményezési jog a bizottság működési területét érintő felterjesztési ügyekben.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A megyei közgyűlés éves üléstervének véleményezése.</w:t>
      </w:r>
    </w:p>
    <w:p w:rsidR="00732085" w:rsidRDefault="00732085" w:rsidP="00732085"/>
    <w:p w:rsidR="00732085" w:rsidRDefault="00732085" w:rsidP="00732085">
      <w:pPr>
        <w:numPr>
          <w:ilvl w:val="12"/>
          <w:numId w:val="0"/>
        </w:numPr>
        <w:rPr>
          <w:b/>
        </w:rPr>
      </w:pPr>
      <w:r w:rsidRPr="00AE3D99">
        <w:rPr>
          <w:b/>
        </w:rPr>
        <w:t>Fejlesztési, Tervezési és Stratégiai Bizottság</w:t>
      </w:r>
    </w:p>
    <w:p w:rsidR="00732085" w:rsidRPr="00AE3D99" w:rsidRDefault="00732085" w:rsidP="00732085">
      <w:pPr>
        <w:numPr>
          <w:ilvl w:val="12"/>
          <w:numId w:val="0"/>
        </w:numPr>
        <w:rPr>
          <w:b/>
        </w:rPr>
      </w:pPr>
    </w:p>
    <w:p w:rsidR="00732085" w:rsidRDefault="00732085" w:rsidP="00732085">
      <w:pPr>
        <w:pStyle w:val="Szvegtrzs"/>
        <w:numPr>
          <w:ilvl w:val="12"/>
          <w:numId w:val="0"/>
        </w:numPr>
      </w:pPr>
      <w:r>
        <w:t>Feladatai:</w:t>
      </w:r>
    </w:p>
    <w:p w:rsidR="00732085" w:rsidRDefault="00732085" w:rsidP="00732085">
      <w:pPr>
        <w:pStyle w:val="Felsorols"/>
        <w:numPr>
          <w:ilvl w:val="0"/>
          <w:numId w:val="0"/>
        </w:numPr>
        <w:tabs>
          <w:tab w:val="left" w:pos="708"/>
        </w:tabs>
        <w:rPr>
          <w:strike/>
        </w:rPr>
      </w:pPr>
    </w:p>
    <w:p w:rsidR="00732085" w:rsidRDefault="00732085" w:rsidP="00732085">
      <w:pPr>
        <w:pStyle w:val="Felsorols"/>
        <w:numPr>
          <w:ilvl w:val="0"/>
          <w:numId w:val="3"/>
        </w:numPr>
        <w:tabs>
          <w:tab w:val="left" w:pos="708"/>
        </w:tabs>
        <w:jc w:val="both"/>
      </w:pPr>
      <w:r>
        <w:t>kezdeményezi megyei és térségi, agrár- vidékfejlesztési és környezetvédelmi tervek, programok elfogadását, közreműködik végrehajtásukban,</w:t>
      </w:r>
    </w:p>
    <w:p w:rsidR="00732085" w:rsidRDefault="00732085" w:rsidP="00732085">
      <w:pPr>
        <w:pStyle w:val="Felsorols"/>
        <w:numPr>
          <w:ilvl w:val="0"/>
          <w:numId w:val="3"/>
        </w:numPr>
        <w:tabs>
          <w:tab w:val="left" w:pos="708"/>
        </w:tabs>
        <w:jc w:val="both"/>
      </w:pPr>
      <w:r>
        <w:t>véleményezi a környezetvédelem körébe tartozó terveket, programokat, a környezet elemeit érintő előterjesztéseket,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közreműködik a megye területén található helyi jelentőségű védett természeti területek védelmével kapcsolatos tevékenységek összehangolásáról,</w:t>
      </w:r>
    </w:p>
    <w:p w:rsidR="00732085" w:rsidRDefault="00732085" w:rsidP="00732085">
      <w:pPr>
        <w:pStyle w:val="Felsorols"/>
        <w:numPr>
          <w:ilvl w:val="0"/>
          <w:numId w:val="3"/>
        </w:numPr>
        <w:tabs>
          <w:tab w:val="left" w:pos="708"/>
        </w:tabs>
        <w:jc w:val="both"/>
      </w:pPr>
      <w:r>
        <w:t>javaslatot tesz a megyei idegenforgalmi célkitűzések meghatározására, a teljesítésükben résztvevők tevékenységének összehangolására, elősegíti az erre vonatkozó döntések végrehajtását,</w:t>
      </w:r>
    </w:p>
    <w:p w:rsidR="00732085" w:rsidRDefault="00732085" w:rsidP="00732085">
      <w:pPr>
        <w:pStyle w:val="Felsorols"/>
        <w:numPr>
          <w:ilvl w:val="0"/>
          <w:numId w:val="3"/>
        </w:numPr>
        <w:tabs>
          <w:tab w:val="left" w:pos="708"/>
        </w:tabs>
        <w:jc w:val="both"/>
      </w:pPr>
      <w:r>
        <w:t>ellenőrzi a megye idegenforgalmi koncepciójában meghatározott célkitűzések végrehajtását,</w:t>
      </w:r>
    </w:p>
    <w:p w:rsidR="00732085" w:rsidRDefault="00732085" w:rsidP="00732085">
      <w:pPr>
        <w:pStyle w:val="Felsorols"/>
        <w:numPr>
          <w:ilvl w:val="0"/>
          <w:numId w:val="3"/>
        </w:numPr>
        <w:tabs>
          <w:tab w:val="left" w:pos="708"/>
        </w:tabs>
        <w:jc w:val="both"/>
      </w:pPr>
      <w:r>
        <w:t>véleményt nyilvánít a kiemelt üdülőkörzetek fejlesztési koncepciójáról, programjáról,</w:t>
      </w:r>
    </w:p>
    <w:p w:rsidR="00732085" w:rsidRDefault="00732085" w:rsidP="00732085">
      <w:pPr>
        <w:pStyle w:val="Felsorols"/>
        <w:numPr>
          <w:ilvl w:val="0"/>
          <w:numId w:val="3"/>
        </w:numPr>
        <w:tabs>
          <w:tab w:val="left" w:pos="708"/>
        </w:tabs>
        <w:jc w:val="both"/>
      </w:pPr>
      <w:r>
        <w:t xml:space="preserve">javaslatot dolgoz ki térségi idegenforgalmi és </w:t>
      </w:r>
      <w:proofErr w:type="spellStart"/>
      <w:r>
        <w:t>határmenti</w:t>
      </w:r>
      <w:proofErr w:type="spellEnd"/>
      <w:r>
        <w:t xml:space="preserve"> együttműködések kezdeményezésére,</w:t>
      </w:r>
    </w:p>
    <w:p w:rsidR="00732085" w:rsidRDefault="00732085" w:rsidP="00732085">
      <w:pPr>
        <w:pStyle w:val="Felsorols"/>
        <w:numPr>
          <w:ilvl w:val="0"/>
          <w:numId w:val="3"/>
        </w:numPr>
        <w:tabs>
          <w:tab w:val="left" w:pos="708"/>
        </w:tabs>
        <w:jc w:val="both"/>
        <w:rPr>
          <w:b/>
          <w:bCs/>
          <w:szCs w:val="24"/>
        </w:rPr>
      </w:pPr>
      <w:r>
        <w:rPr>
          <w:bCs/>
          <w:szCs w:val="24"/>
        </w:rPr>
        <w:t>közreműködik a megyei idegenforgalmi értékek feltárásában, a megyei idegenforgalmi célkitűzések meghatározásában, a teljesítésükben részt vevők tevékenységének összehangolásában,</w:t>
      </w:r>
    </w:p>
    <w:p w:rsidR="00732085" w:rsidRDefault="00732085" w:rsidP="00732085">
      <w:pPr>
        <w:numPr>
          <w:ilvl w:val="0"/>
          <w:numId w:val="3"/>
        </w:numPr>
        <w:jc w:val="both"/>
      </w:pPr>
      <w:r>
        <w:t>közreműködik a megyei területrendezési terv elkészítésében,</w:t>
      </w:r>
    </w:p>
    <w:p w:rsidR="00732085" w:rsidRDefault="00732085" w:rsidP="00732085">
      <w:pPr>
        <w:numPr>
          <w:ilvl w:val="0"/>
          <w:numId w:val="3"/>
        </w:numPr>
        <w:jc w:val="both"/>
      </w:pPr>
      <w:r>
        <w:t>közreműködik a nemzetközi és határon átnyúló együttműködési feladatainak összehangolásában, és elősegíti azok összhangjának teljesülését a megye gazdaságfejlesztési és foglalkoztatáspolitikai koncepcióival,</w:t>
      </w:r>
    </w:p>
    <w:p w:rsidR="00732085" w:rsidRDefault="00732085" w:rsidP="00732085">
      <w:pPr>
        <w:pStyle w:val="NormlWeb"/>
        <w:numPr>
          <w:ilvl w:val="0"/>
          <w:numId w:val="3"/>
        </w:numPr>
      </w:pPr>
      <w:r>
        <w:t>közreműködik a megye települési önkormányzatai felkérése alapján a települések fejlesztési tevékenységének koordinálásában,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figyelemmel kíséri a településrendezési terveknek a megyei területrendezési tervvel való összhangját,</w:t>
      </w:r>
    </w:p>
    <w:p w:rsidR="00732085" w:rsidRDefault="00732085" w:rsidP="00732085">
      <w:pPr>
        <w:pStyle w:val="NormlWeb"/>
        <w:numPr>
          <w:ilvl w:val="0"/>
          <w:numId w:val="3"/>
        </w:numPr>
      </w:pPr>
      <w:r>
        <w:t>elősegíti a megye gazdasági szereplőivel való együttműködést,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részt vesz a Központi Statisztikai Hivatallal és más területi adatgyűjtő szervezetekkel együttműködve a területi információs rendszer (</w:t>
      </w:r>
      <w:proofErr w:type="spellStart"/>
      <w:r>
        <w:t>TeIR</w:t>
      </w:r>
      <w:proofErr w:type="spellEnd"/>
      <w:r>
        <w:t>) kialakításában és működtetésében,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részt vesz a megye területén a kormányzat, az önkormányzatok és a gazdasági szervezetek fejlesztési elképzeléseinek összehangolásában,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közreműködik a megye társadalmi és gazdasági helyzetének, környezeti állapotának, adottságainak vizsgálatában és értékelésében,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lastRenderedPageBreak/>
        <w:t>közreműködik – az országos területfejlesztési koncepcióval összhangban – a megye hosszú távú területfejlesztési koncepciójának, illetve a megye fejlesztési programjának és az egyes alprogramoknak kidolgozásában és elfogadásában,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közreműködik a térségi területfejlesztési koncepciók, területfejlesztési programok véleményezésében, részt vesz az országos területfejlesztési koncepció és a nemzeti fejlesztési stratégia kidolgozásában,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véleményezi a megyei önkormányzat hatáskörébe utalt fejlesztési források felhasználását,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figyelemmel kíséri a területfejlesztési önkormányzati társulások és a térségi fejlesztési tanácsok tervező, döntés-előkészítő, fejlesztési célokat feltáró, pályázatokat megalapozó tevékenységét,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közreműködik a megyében kialakult társadalmi és gazdasági válsághelyzetek kezelésében,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figyelemmel kíséri az operatív programok megyében jelentkező feladatainak megvalósítását, külön döntés alapján közreműködik azok végrehajtásában,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közreműködik a területfejlesztési programok végrehajtásának nyomon követésében és értékelésében,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közreműködik a megye területére vonatkozó villamosenergia-korlátozás sorrendje megállapításának véleményezésében,</w:t>
      </w:r>
    </w:p>
    <w:p w:rsidR="00732085" w:rsidRDefault="00732085" w:rsidP="00732085">
      <w:pPr>
        <w:pStyle w:val="uj"/>
        <w:numPr>
          <w:ilvl w:val="0"/>
          <w:numId w:val="3"/>
        </w:numPr>
        <w:pBdr>
          <w:left w:val="none" w:sz="0" w:space="0" w:color="auto"/>
        </w:pBdr>
      </w:pPr>
      <w:r>
        <w:t>közreműködik az energiaellátási tanulmány elkészíttetésében.</w:t>
      </w:r>
    </w:p>
    <w:p w:rsidR="00732085" w:rsidRDefault="00732085" w:rsidP="00732085"/>
    <w:p w:rsidR="00732085" w:rsidRDefault="00732085" w:rsidP="00732085"/>
    <w:p w:rsidR="00732085" w:rsidRDefault="00732085" w:rsidP="00732085">
      <w:pPr>
        <w:numPr>
          <w:ilvl w:val="12"/>
          <w:numId w:val="0"/>
        </w:numPr>
        <w:rPr>
          <w:b/>
        </w:rPr>
      </w:pPr>
      <w:r w:rsidRPr="00AE3D99">
        <w:rPr>
          <w:b/>
        </w:rPr>
        <w:t>Jogi, Ügyrendi és Társadalmi Kapcsolatok Bizottsága</w:t>
      </w:r>
    </w:p>
    <w:p w:rsidR="00732085" w:rsidRDefault="00732085" w:rsidP="00732085">
      <w:pPr>
        <w:numPr>
          <w:ilvl w:val="12"/>
          <w:numId w:val="0"/>
        </w:numPr>
      </w:pPr>
    </w:p>
    <w:p w:rsidR="00732085" w:rsidRDefault="00732085" w:rsidP="00732085">
      <w:pPr>
        <w:numPr>
          <w:ilvl w:val="12"/>
          <w:numId w:val="0"/>
        </w:numPr>
        <w:rPr>
          <w:b/>
        </w:rPr>
      </w:pPr>
      <w:r>
        <w:rPr>
          <w:b/>
        </w:rPr>
        <w:t>Feladatai: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lefolytatja a közgyűlés hatáskörébe tartozó választásokat,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 xml:space="preserve">figyelemmel kíséri az SZMSZ </w:t>
      </w:r>
      <w:proofErr w:type="spellStart"/>
      <w:r>
        <w:t>hatályosulását</w:t>
      </w:r>
      <w:proofErr w:type="spellEnd"/>
      <w:r>
        <w:t>, a módosításokra, kiegészítésekre vonatkozó javaslatokat értékeli,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véleményezi a közgyűlés hivatalának szervezeti felépítésére vonatkozó javaslatot,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 xml:space="preserve">közreműködik a közgyűlés rendeleteinek előkészítésében, 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ellenőrzi a rendeletek és a határozatok végrehajtását, állást foglal a törvényességi felhívásra vonatkozó döntési javaslatról,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közreműködik a megyei népszavazás előkészítésében, lebonyolításában,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vizsgálja, kezeli, nyilvántartja és ellenőrzi a képviselői vagyonnyilatkozatokat,</w:t>
      </w:r>
    </w:p>
    <w:p w:rsidR="00732085" w:rsidRPr="0009708E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 w:rsidRPr="0009708E">
        <w:t>kivizsgálja az összeférhetetlenség és a méltatlanság megállapítására irányuló kezdeményezést</w:t>
      </w:r>
      <w:r>
        <w:rPr>
          <w:rStyle w:val="Lbjegyzet-hivatkozs"/>
        </w:rPr>
        <w:footnoteReference w:id="1"/>
      </w:r>
      <w:r w:rsidRPr="0009708E">
        <w:t>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véleményezi a Hajdú-Bihar Megye Önkormányzatának Emlékérme kitüntetésére felterjesztett javaslatokat,</w:t>
      </w:r>
    </w:p>
    <w:p w:rsidR="00732085" w:rsidRDefault="00732085" w:rsidP="00732085">
      <w:pPr>
        <w:numPr>
          <w:ilvl w:val="0"/>
          <w:numId w:val="2"/>
        </w:numPr>
        <w:jc w:val="both"/>
      </w:pPr>
      <w:r>
        <w:t>segíti a megyei önkormányzat, továbbá a megye területén működő felsőoktatási és tudományos intézmények kapcsolatrendszerének fejlesztését, az egyházakkal való együttműködést,</w:t>
      </w:r>
    </w:p>
    <w:p w:rsidR="00732085" w:rsidRDefault="00732085" w:rsidP="00732085">
      <w:pPr>
        <w:numPr>
          <w:ilvl w:val="0"/>
          <w:numId w:val="2"/>
        </w:numPr>
        <w:jc w:val="both"/>
      </w:pPr>
      <w:r>
        <w:t>elősegíti a megye környezeti, szellemi, művészeti értékeinek, hagyományainak feltárását, az egyetemes, a nemzeti, a nemzetiségi kultúra értékeinek megismertetését, az amatőr alkotó, művelődő közösségek tevékenységének kibontakozását,</w:t>
      </w:r>
    </w:p>
    <w:p w:rsidR="00732085" w:rsidRDefault="00732085" w:rsidP="00732085">
      <w:pPr>
        <w:numPr>
          <w:ilvl w:val="0"/>
          <w:numId w:val="2"/>
        </w:numPr>
        <w:jc w:val="both"/>
      </w:pPr>
      <w:r>
        <w:t>segíti a határon túli magyarsággal való kulturális kapcsolatokat és az anyanyelv ápolására irányuló kapcsolatok megőrzését, fejlesztését,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közreműködik a megyei sportszervezési feladatok ellátásában, a végrehajtás ellenőrzésében,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közreműködik a sporttal kapcsolatos megyei rövid- és hosszú távú feladatok meghatározásában, véleményezi azt, és javaslatot tesz a közgyűlésnek,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lastRenderedPageBreak/>
        <w:t>közreműködik a gyermek-, ifjúsági-, diák- és szabadidősport, valamint a testnevelés, a verseny- és élsport feltételeinek biztosításában,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segíti a szövetségi vezetők és sportszakemberek munkáját, képzését, továbbképzését,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segíti a sportszervezetek tevékenységét, valamint elősegíti a sportinformációs-rendszer működtetését,</w:t>
      </w:r>
    </w:p>
    <w:p w:rsidR="00732085" w:rsidRDefault="00732085" w:rsidP="00732085">
      <w:pPr>
        <w:pStyle w:val="Felsorols"/>
        <w:numPr>
          <w:ilvl w:val="0"/>
          <w:numId w:val="2"/>
        </w:numPr>
        <w:tabs>
          <w:tab w:val="left" w:pos="708"/>
        </w:tabs>
        <w:jc w:val="both"/>
      </w:pPr>
      <w:r>
        <w:t>közreműködik a civil szervezetekkel kialakított együttműködés fenntartásában,</w:t>
      </w:r>
    </w:p>
    <w:p w:rsidR="00732085" w:rsidRDefault="00732085" w:rsidP="00732085">
      <w:pPr>
        <w:pStyle w:val="Szvegtrzs"/>
        <w:numPr>
          <w:ilvl w:val="0"/>
          <w:numId w:val="2"/>
        </w:numPr>
        <w:rPr>
          <w:b w:val="0"/>
        </w:rPr>
      </w:pPr>
      <w:r>
        <w:rPr>
          <w:b w:val="0"/>
        </w:rPr>
        <w:t>közreműködik a nemzetiségi kultúra megőrzésében, gyarapításában,</w:t>
      </w:r>
    </w:p>
    <w:p w:rsidR="00732085" w:rsidRDefault="00732085" w:rsidP="00732085">
      <w:pPr>
        <w:pStyle w:val="Szvegtrzs"/>
        <w:numPr>
          <w:ilvl w:val="0"/>
          <w:numId w:val="2"/>
        </w:numPr>
        <w:rPr>
          <w:b w:val="0"/>
        </w:rPr>
      </w:pPr>
      <w:r>
        <w:rPr>
          <w:b w:val="0"/>
        </w:rPr>
        <w:t>kapcsolatot tart a megyében működő területi nemzetiségi önkormányzatokkal, a nemzetiségi feladatok végrehajtásában érintett társadalmi szervezetekkel,</w:t>
      </w:r>
    </w:p>
    <w:p w:rsidR="00732085" w:rsidRDefault="00732085" w:rsidP="00732085">
      <w:pPr>
        <w:pStyle w:val="Szvegtrzs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segíti a nemzetiségi jogok érvényesítését, </w:t>
      </w:r>
    </w:p>
    <w:p w:rsidR="00732085" w:rsidRDefault="00732085" w:rsidP="00732085">
      <w:pPr>
        <w:pStyle w:val="Szvegtrzs"/>
        <w:numPr>
          <w:ilvl w:val="0"/>
          <w:numId w:val="2"/>
        </w:numPr>
        <w:rPr>
          <w:b w:val="0"/>
        </w:rPr>
      </w:pPr>
      <w:r>
        <w:rPr>
          <w:b w:val="0"/>
        </w:rPr>
        <w:t>figyelemmel kíséri a nemzetiségek helyzetének javítását szolgáló pályázati lehetőségeket és arról az érdekelteket tájékoztatja,</w:t>
      </w:r>
    </w:p>
    <w:p w:rsidR="00732085" w:rsidRDefault="00732085" w:rsidP="00732085">
      <w:pPr>
        <w:pStyle w:val="Szvegtrzs"/>
        <w:numPr>
          <w:ilvl w:val="0"/>
          <w:numId w:val="2"/>
        </w:numPr>
        <w:rPr>
          <w:b w:val="0"/>
        </w:rPr>
      </w:pPr>
      <w:r>
        <w:rPr>
          <w:b w:val="0"/>
        </w:rPr>
        <w:t>javaslatokat tesz a nemzetiségek helyzetének javítására irányuló döntések meghozatalára.</w:t>
      </w:r>
    </w:p>
    <w:p w:rsidR="00732085" w:rsidRDefault="00732085" w:rsidP="00732085"/>
    <w:p w:rsidR="00732085" w:rsidRDefault="00732085" w:rsidP="00732085">
      <w:pPr>
        <w:pStyle w:val="Felsorols"/>
        <w:numPr>
          <w:ilvl w:val="0"/>
          <w:numId w:val="0"/>
        </w:numPr>
        <w:tabs>
          <w:tab w:val="left" w:pos="708"/>
        </w:tabs>
        <w:ind w:left="360" w:hanging="360"/>
      </w:pPr>
    </w:p>
    <w:p w:rsidR="00732085" w:rsidRDefault="00732085" w:rsidP="00732085">
      <w:pPr>
        <w:rPr>
          <w:b/>
        </w:rPr>
      </w:pPr>
      <w:r w:rsidRPr="00AE3D99">
        <w:rPr>
          <w:b/>
        </w:rPr>
        <w:t>Pénzügyi Bizottság</w:t>
      </w:r>
    </w:p>
    <w:p w:rsidR="00732085" w:rsidRDefault="00732085" w:rsidP="00732085">
      <w:pPr>
        <w:rPr>
          <w:b/>
        </w:rPr>
      </w:pPr>
    </w:p>
    <w:p w:rsidR="00732085" w:rsidRDefault="00732085" w:rsidP="00732085">
      <w:pPr>
        <w:numPr>
          <w:ilvl w:val="12"/>
          <w:numId w:val="0"/>
        </w:numPr>
        <w:rPr>
          <w:b/>
        </w:rPr>
      </w:pPr>
      <w:r>
        <w:rPr>
          <w:b/>
        </w:rPr>
        <w:t>Feladatai:</w:t>
      </w:r>
    </w:p>
    <w:p w:rsidR="00732085" w:rsidRDefault="00732085" w:rsidP="00732085">
      <w:r w:rsidRPr="00406424">
        <w:t>- feladatait a Magyarország helyi önkormányzatair</w:t>
      </w:r>
      <w:r>
        <w:t>ól szóló törvény határozza meg.</w:t>
      </w:r>
    </w:p>
    <w:p w:rsidR="00732085" w:rsidRDefault="00732085" w:rsidP="00732085"/>
    <w:p w:rsidR="00732085" w:rsidRDefault="00732085" w:rsidP="00732085"/>
    <w:p w:rsidR="00732085" w:rsidRDefault="00732085" w:rsidP="00732085">
      <w:pPr>
        <w:rPr>
          <w:b/>
        </w:rPr>
      </w:pPr>
    </w:p>
    <w:p w:rsidR="00732085" w:rsidRDefault="00732085" w:rsidP="00732085">
      <w:pPr>
        <w:pStyle w:val="Felsorols"/>
        <w:numPr>
          <w:ilvl w:val="0"/>
          <w:numId w:val="0"/>
        </w:numPr>
        <w:jc w:val="both"/>
        <w:rPr>
          <w:szCs w:val="24"/>
        </w:rPr>
      </w:pPr>
    </w:p>
    <w:p w:rsidR="00F01026" w:rsidRDefault="00F01026">
      <w:bookmarkStart w:id="0" w:name="_GoBack"/>
      <w:bookmarkEnd w:id="0"/>
    </w:p>
    <w:sectPr w:rsidR="00F01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085" w:rsidRDefault="00732085" w:rsidP="00732085">
      <w:r>
        <w:separator/>
      </w:r>
    </w:p>
  </w:endnote>
  <w:endnote w:type="continuationSeparator" w:id="0">
    <w:p w:rsidR="00732085" w:rsidRDefault="00732085" w:rsidP="0073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085" w:rsidRDefault="00732085" w:rsidP="00732085">
      <w:r>
        <w:separator/>
      </w:r>
    </w:p>
  </w:footnote>
  <w:footnote w:type="continuationSeparator" w:id="0">
    <w:p w:rsidR="00732085" w:rsidRDefault="00732085" w:rsidP="00732085">
      <w:r>
        <w:continuationSeparator/>
      </w:r>
    </w:p>
  </w:footnote>
  <w:footnote w:id="1">
    <w:p w:rsidR="00732085" w:rsidRPr="009C108A" w:rsidRDefault="00732085" w:rsidP="00732085">
      <w:pPr>
        <w:pStyle w:val="Lbjegyzetszveg"/>
        <w:rPr>
          <w:sz w:val="20"/>
        </w:rPr>
      </w:pPr>
      <w:r w:rsidRPr="009C108A">
        <w:rPr>
          <w:rStyle w:val="Lbjegyzet-hivatkozs"/>
          <w:sz w:val="20"/>
        </w:rPr>
        <w:footnoteRef/>
      </w:r>
      <w:r w:rsidRPr="009C108A">
        <w:rPr>
          <w:sz w:val="20"/>
        </w:rPr>
        <w:t xml:space="preserve"> Módosította a 6/2015. (VII. 1.) önkormányzati rendelet 10. § (1) bekezdése. Hatályos 2015. július 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A5206F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85"/>
    <w:rsid w:val="00732085"/>
    <w:rsid w:val="00F0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DB622-0E05-48A2-8D05-F9E4E7EA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2085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32085"/>
    <w:pPr>
      <w:jc w:val="both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732085"/>
    <w:rPr>
      <w:rFonts w:eastAsia="Times New Roman" w:cs="Times New Roman"/>
      <w:b/>
      <w:szCs w:val="20"/>
      <w:lang w:eastAsia="hu-HU"/>
    </w:rPr>
  </w:style>
  <w:style w:type="character" w:styleId="Lbjegyzet-hivatkozs">
    <w:name w:val="footnote reference"/>
    <w:semiHidden/>
    <w:rsid w:val="00732085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3208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32085"/>
    <w:rPr>
      <w:rFonts w:eastAsia="Times New Roman" w:cs="Times New Roman"/>
      <w:szCs w:val="20"/>
      <w:lang w:eastAsia="hu-HU"/>
    </w:rPr>
  </w:style>
  <w:style w:type="paragraph" w:styleId="Felsorols">
    <w:name w:val="List Bullet"/>
    <w:basedOn w:val="Norml"/>
    <w:rsid w:val="00732085"/>
    <w:pPr>
      <w:numPr>
        <w:numId w:val="1"/>
      </w:numPr>
    </w:pPr>
    <w:rPr>
      <w:szCs w:val="20"/>
    </w:rPr>
  </w:style>
  <w:style w:type="paragraph" w:styleId="NormlWeb">
    <w:name w:val="Normal (Web)"/>
    <w:basedOn w:val="Norml"/>
    <w:rsid w:val="00732085"/>
    <w:pPr>
      <w:ind w:firstLine="180"/>
      <w:jc w:val="both"/>
    </w:pPr>
  </w:style>
  <w:style w:type="paragraph" w:customStyle="1" w:styleId="uj">
    <w:name w:val="uj"/>
    <w:basedOn w:val="Norml"/>
    <w:rsid w:val="00732085"/>
    <w:pPr>
      <w:pBdr>
        <w:left w:val="single" w:sz="36" w:space="3" w:color="FF0000"/>
      </w:pBdr>
      <w:ind w:firstLine="180"/>
      <w:jc w:val="both"/>
    </w:pPr>
  </w:style>
  <w:style w:type="paragraph" w:customStyle="1" w:styleId="CharChar">
    <w:name w:val=" Char Char"/>
    <w:basedOn w:val="Norml"/>
    <w:rsid w:val="00732085"/>
    <w:pPr>
      <w:spacing w:after="160" w:line="240" w:lineRule="exact"/>
      <w:jc w:val="both"/>
    </w:pPr>
    <w:rPr>
      <w:rFonts w:ascii="Tahoma" w:hAnsi="Tahoma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1</cp:revision>
  <dcterms:created xsi:type="dcterms:W3CDTF">2015-07-07T07:13:00Z</dcterms:created>
  <dcterms:modified xsi:type="dcterms:W3CDTF">2015-07-07T07:14:00Z</dcterms:modified>
</cp:coreProperties>
</file>