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A99" w:rsidRPr="00E91FBD" w:rsidRDefault="00B26A99" w:rsidP="00B26A99">
      <w:pPr>
        <w:spacing w:after="20" w:line="480" w:lineRule="auto"/>
        <w:ind w:firstLine="1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2. melléklet</w:t>
      </w:r>
      <w:r>
        <w:rPr>
          <w:rStyle w:val="Lbjegyzet-hivatkozs"/>
          <w:rFonts w:ascii="Times New Roman" w:eastAsia="Times New Roman" w:hAnsi="Times New Roman" w:cs="Times New Roman"/>
          <w:bCs/>
          <w:color w:val="000000"/>
          <w:sz w:val="24"/>
          <w:szCs w:val="24"/>
        </w:rPr>
        <w:footnoteReference w:id="2"/>
      </w:r>
      <w:r>
        <w:rPr>
          <w:rStyle w:val="Lbjegyzet-hivatkozs"/>
          <w:rFonts w:ascii="Times New Roman" w:eastAsia="Times New Roman" w:hAnsi="Times New Roman" w:cs="Times New Roman"/>
          <w:bCs/>
          <w:color w:val="000000"/>
          <w:sz w:val="24"/>
          <w:szCs w:val="24"/>
        </w:rPr>
        <w:footnoteReference w:id="3"/>
      </w:r>
      <w:r>
        <w:rPr>
          <w:rStyle w:val="Lbjegyzet-hivatkozs"/>
          <w:rFonts w:ascii="Times New Roman" w:eastAsia="Times New Roman" w:hAnsi="Times New Roman" w:cs="Times New Roman"/>
          <w:bCs/>
          <w:color w:val="000000"/>
          <w:sz w:val="24"/>
          <w:szCs w:val="24"/>
        </w:rPr>
        <w:footnoteReference w:id="4"/>
      </w:r>
      <w:r>
        <w:rPr>
          <w:rStyle w:val="Lbjegyzet-hivatkozs"/>
          <w:rFonts w:ascii="Times New Roman" w:eastAsia="Times New Roman" w:hAnsi="Times New Roman" w:cs="Times New Roman"/>
          <w:bCs/>
          <w:color w:val="000000"/>
          <w:sz w:val="24"/>
          <w:szCs w:val="24"/>
        </w:rPr>
        <w:footnoteReference w:id="5"/>
      </w:r>
      <w:r>
        <w:rPr>
          <w:rStyle w:val="Lbjegyzet-hivatkozs"/>
          <w:rFonts w:ascii="Times New Roman" w:eastAsia="Times New Roman" w:hAnsi="Times New Roman" w:cs="Times New Roman"/>
          <w:bCs/>
          <w:color w:val="000000"/>
          <w:sz w:val="24"/>
          <w:szCs w:val="24"/>
        </w:rPr>
        <w:footnoteReference w:id="6"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 10</w:t>
      </w:r>
      <w:r w:rsidRPr="00B32B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/2014.(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XII.1.</w:t>
      </w:r>
      <w:r w:rsidRPr="00B32B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 rendelethez</w:t>
      </w:r>
    </w:p>
    <w:p w:rsidR="00B26A99" w:rsidRPr="008F4F5F" w:rsidRDefault="00B26A99" w:rsidP="00B26A9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F4F5F">
        <w:rPr>
          <w:rFonts w:ascii="Times New Roman" w:hAnsi="Times New Roman" w:cs="Times New Roman"/>
          <w:b/>
        </w:rPr>
        <w:t>Nemesgulács Község Önkormányzata alaptevékenységének kormányzati funkciók szerinti besorolása:</w:t>
      </w:r>
    </w:p>
    <w:p w:rsidR="00B26A99" w:rsidRPr="008F4F5F" w:rsidRDefault="00B26A99" w:rsidP="00B26A9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26A99" w:rsidRPr="008F4F5F" w:rsidRDefault="00B26A99" w:rsidP="00B26A99">
      <w:pPr>
        <w:spacing w:after="0" w:line="240" w:lineRule="auto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8F4F5F">
        <w:rPr>
          <w:rFonts w:ascii="Times New Roman" w:hAnsi="Times New Roman" w:cs="Times New Roman"/>
          <w:color w:val="222222"/>
          <w:shd w:val="clear" w:color="auto" w:fill="FFFFFF"/>
        </w:rPr>
        <w:t>011130 Önkormányzatok és önkormányzati hivatalok jogalkotó és általános igazgatási tevékenysége</w:t>
      </w:r>
    </w:p>
    <w:p w:rsidR="00B26A99" w:rsidRPr="008F4F5F" w:rsidRDefault="00B26A99" w:rsidP="00B26A99">
      <w:pPr>
        <w:spacing w:after="0" w:line="240" w:lineRule="auto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8F4F5F">
        <w:rPr>
          <w:rFonts w:ascii="Times New Roman" w:hAnsi="Times New Roman" w:cs="Times New Roman"/>
          <w:color w:val="222222"/>
          <w:shd w:val="clear" w:color="auto" w:fill="FFFFFF"/>
        </w:rPr>
        <w:t>013320 Köztemető-fenntartás és –működtetés</w:t>
      </w:r>
    </w:p>
    <w:p w:rsidR="00B26A99" w:rsidRPr="008F4F5F" w:rsidRDefault="00B26A99" w:rsidP="00B26A99">
      <w:pPr>
        <w:spacing w:after="0" w:line="240" w:lineRule="auto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8F4F5F">
        <w:rPr>
          <w:rFonts w:ascii="Times New Roman" w:hAnsi="Times New Roman" w:cs="Times New Roman"/>
          <w:color w:val="222222"/>
          <w:shd w:val="clear" w:color="auto" w:fill="FFFFFF"/>
        </w:rPr>
        <w:t>041231 Rövid időtartamú közfoglalkoztatás</w:t>
      </w:r>
    </w:p>
    <w:p w:rsidR="00B26A99" w:rsidRPr="008F4F5F" w:rsidRDefault="00B26A99" w:rsidP="00B26A99">
      <w:pPr>
        <w:spacing w:after="0" w:line="240" w:lineRule="auto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8F4F5F">
        <w:rPr>
          <w:rFonts w:ascii="Times New Roman" w:hAnsi="Times New Roman" w:cs="Times New Roman"/>
          <w:color w:val="222222"/>
          <w:shd w:val="clear" w:color="auto" w:fill="FFFFFF"/>
        </w:rPr>
        <w:t>041232 Start-munka program - Téli közfoglalkoztatás</w:t>
      </w:r>
    </w:p>
    <w:p w:rsidR="00B26A99" w:rsidRPr="008F4F5F" w:rsidRDefault="00B26A99" w:rsidP="00B26A99">
      <w:pPr>
        <w:spacing w:after="0" w:line="240" w:lineRule="auto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8F4F5F">
        <w:rPr>
          <w:rFonts w:ascii="Times New Roman" w:hAnsi="Times New Roman" w:cs="Times New Roman"/>
          <w:color w:val="222222"/>
          <w:shd w:val="clear" w:color="auto" w:fill="FFFFFF"/>
        </w:rPr>
        <w:t>041233 Hosszabb időtartamú közfoglalkoztatás</w:t>
      </w:r>
    </w:p>
    <w:p w:rsidR="00B26A99" w:rsidRPr="008F4F5F" w:rsidRDefault="00B26A99" w:rsidP="00B26A99">
      <w:pPr>
        <w:spacing w:after="0" w:line="240" w:lineRule="auto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8F4F5F">
        <w:rPr>
          <w:rFonts w:ascii="Times New Roman" w:hAnsi="Times New Roman" w:cs="Times New Roman"/>
          <w:color w:val="222222"/>
          <w:shd w:val="clear" w:color="auto" w:fill="FFFFFF"/>
        </w:rPr>
        <w:t>045160 Közutak hidak alagutak üzemeltetése, fenntartása</w:t>
      </w:r>
    </w:p>
    <w:p w:rsidR="00B26A99" w:rsidRPr="008F4F5F" w:rsidRDefault="00B26A99" w:rsidP="00B26A99">
      <w:pPr>
        <w:spacing w:after="0" w:line="240" w:lineRule="auto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8F4F5F">
        <w:rPr>
          <w:rFonts w:ascii="Times New Roman" w:hAnsi="Times New Roman" w:cs="Times New Roman"/>
          <w:color w:val="222222"/>
          <w:shd w:val="clear" w:color="auto" w:fill="FFFFFF"/>
        </w:rPr>
        <w:t>051030 Nem veszélyes (települési) hulladék vegyes (ömlesztett) begyűjtése, szállítása, átrakása</w:t>
      </w:r>
    </w:p>
    <w:p w:rsidR="00B26A99" w:rsidRPr="008F4F5F" w:rsidRDefault="00B26A99" w:rsidP="00B26A99">
      <w:pPr>
        <w:spacing w:after="0" w:line="240" w:lineRule="auto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8F4F5F">
        <w:rPr>
          <w:rFonts w:ascii="Times New Roman" w:hAnsi="Times New Roman" w:cs="Times New Roman"/>
          <w:color w:val="222222"/>
          <w:shd w:val="clear" w:color="auto" w:fill="FFFFFF"/>
        </w:rPr>
        <w:t>052020 Szennyvíz gyűjtése, tisztítása, elhelyezése</w:t>
      </w:r>
    </w:p>
    <w:p w:rsidR="00B26A99" w:rsidRPr="008F4F5F" w:rsidRDefault="00B26A99" w:rsidP="00B26A99">
      <w:pPr>
        <w:spacing w:after="0" w:line="240" w:lineRule="auto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8F4F5F">
        <w:rPr>
          <w:rFonts w:ascii="Times New Roman" w:hAnsi="Times New Roman" w:cs="Times New Roman"/>
          <w:color w:val="222222"/>
          <w:shd w:val="clear" w:color="auto" w:fill="FFFFFF"/>
        </w:rPr>
        <w:t>064010 Közvilágítás</w:t>
      </w:r>
    </w:p>
    <w:p w:rsidR="00B26A99" w:rsidRPr="008F4F5F" w:rsidRDefault="00B26A99" w:rsidP="00B26A99">
      <w:pPr>
        <w:spacing w:after="0" w:line="240" w:lineRule="auto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8F4F5F">
        <w:rPr>
          <w:rFonts w:ascii="Times New Roman" w:hAnsi="Times New Roman" w:cs="Times New Roman"/>
          <w:color w:val="222222"/>
          <w:shd w:val="clear" w:color="auto" w:fill="FFFFFF"/>
        </w:rPr>
        <w:t>066020 Város-, községgazdálkodási egyéb szolgáltatások</w:t>
      </w:r>
    </w:p>
    <w:p w:rsidR="00B26A99" w:rsidRPr="008F4F5F" w:rsidRDefault="00B26A99" w:rsidP="00B26A99">
      <w:pPr>
        <w:spacing w:after="0" w:line="240" w:lineRule="auto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8F4F5F">
        <w:rPr>
          <w:rFonts w:ascii="Times New Roman" w:hAnsi="Times New Roman" w:cs="Times New Roman"/>
          <w:color w:val="222222"/>
          <w:shd w:val="clear" w:color="auto" w:fill="FFFFFF"/>
        </w:rPr>
        <w:t>072111 Háziorvosi alapellátás</w:t>
      </w:r>
    </w:p>
    <w:p w:rsidR="00B26A99" w:rsidRPr="008F4F5F" w:rsidRDefault="00B26A99" w:rsidP="00B26A99">
      <w:pPr>
        <w:spacing w:after="0" w:line="240" w:lineRule="auto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8F4F5F">
        <w:rPr>
          <w:rFonts w:ascii="Times New Roman" w:hAnsi="Times New Roman" w:cs="Times New Roman"/>
          <w:color w:val="222222"/>
          <w:shd w:val="clear" w:color="auto" w:fill="FFFFFF"/>
        </w:rPr>
        <w:t>072112 Háziorvosi ügyeleti ellátás</w:t>
      </w:r>
    </w:p>
    <w:p w:rsidR="00B26A99" w:rsidRPr="008F4F5F" w:rsidRDefault="00B26A99" w:rsidP="00B26A99">
      <w:pPr>
        <w:spacing w:after="0" w:line="240" w:lineRule="auto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8F4F5F">
        <w:rPr>
          <w:rFonts w:ascii="Times New Roman" w:hAnsi="Times New Roman" w:cs="Times New Roman"/>
          <w:color w:val="222222"/>
          <w:shd w:val="clear" w:color="auto" w:fill="FFFFFF"/>
        </w:rPr>
        <w:t>074031 Család és nővédelmi egészségügyi gondozás</w:t>
      </w:r>
    </w:p>
    <w:p w:rsidR="00B26A99" w:rsidRPr="008F4F5F" w:rsidRDefault="00B26A99" w:rsidP="00B26A99">
      <w:pPr>
        <w:spacing w:after="0" w:line="240" w:lineRule="auto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8F4F5F">
        <w:rPr>
          <w:rFonts w:ascii="Times New Roman" w:hAnsi="Times New Roman" w:cs="Times New Roman"/>
          <w:color w:val="222222"/>
          <w:shd w:val="clear" w:color="auto" w:fill="FFFFFF"/>
        </w:rPr>
        <w:t>081030 Sportlétesítmények, edzőtáborok működtetése és fejlesztése</w:t>
      </w:r>
    </w:p>
    <w:p w:rsidR="00B26A99" w:rsidRPr="008F4F5F" w:rsidRDefault="00B26A99" w:rsidP="00B26A99">
      <w:pPr>
        <w:spacing w:after="0" w:line="240" w:lineRule="auto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8F4F5F">
        <w:rPr>
          <w:rFonts w:ascii="Times New Roman" w:hAnsi="Times New Roman" w:cs="Times New Roman"/>
          <w:color w:val="222222"/>
          <w:shd w:val="clear" w:color="auto" w:fill="FFFFFF"/>
        </w:rPr>
        <w:t>082042 Könyvtári állomány gyarapítása, nyilvántartása</w:t>
      </w:r>
    </w:p>
    <w:p w:rsidR="00B26A99" w:rsidRPr="008F4F5F" w:rsidRDefault="00B26A99" w:rsidP="00B26A99">
      <w:pPr>
        <w:spacing w:after="0" w:line="240" w:lineRule="auto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8F4F5F">
        <w:rPr>
          <w:rFonts w:ascii="Times New Roman" w:hAnsi="Times New Roman" w:cs="Times New Roman"/>
          <w:color w:val="222222"/>
          <w:shd w:val="clear" w:color="auto" w:fill="FFFFFF"/>
        </w:rPr>
        <w:t>082044 Könyvtári szolgáltatások</w:t>
      </w:r>
    </w:p>
    <w:p w:rsidR="00B26A99" w:rsidRPr="008F4F5F" w:rsidRDefault="00B26A99" w:rsidP="00B26A99">
      <w:pPr>
        <w:spacing w:after="0" w:line="240" w:lineRule="auto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8F4F5F">
        <w:rPr>
          <w:rFonts w:ascii="Times New Roman" w:hAnsi="Times New Roman" w:cs="Times New Roman"/>
          <w:color w:val="222222"/>
          <w:shd w:val="clear" w:color="auto" w:fill="FFFFFF"/>
        </w:rPr>
        <w:t>082091 Közművelődés - közösségi és társadalmi részvétel fejlesztése</w:t>
      </w:r>
    </w:p>
    <w:p w:rsidR="00B26A99" w:rsidRPr="008F4F5F" w:rsidRDefault="00B26A99" w:rsidP="00B26A99">
      <w:pPr>
        <w:spacing w:after="0" w:line="240" w:lineRule="auto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8F4F5F">
        <w:rPr>
          <w:rFonts w:ascii="Times New Roman" w:hAnsi="Times New Roman" w:cs="Times New Roman"/>
          <w:color w:val="222222"/>
          <w:shd w:val="clear" w:color="auto" w:fill="FFFFFF"/>
        </w:rPr>
        <w:t>082092 Közművelődés - hagyományos közösségi kulturális értékek gondozása</w:t>
      </w:r>
    </w:p>
    <w:p w:rsidR="00B26A99" w:rsidRPr="008F4F5F" w:rsidRDefault="00B26A99" w:rsidP="00B26A99">
      <w:pPr>
        <w:spacing w:after="0" w:line="240" w:lineRule="auto"/>
        <w:rPr>
          <w:rFonts w:ascii="Times New Roman" w:hAnsi="Times New Roman" w:cs="Times New Roman"/>
          <w:color w:val="222222"/>
          <w:shd w:val="clear" w:color="auto" w:fill="FFFFFF"/>
        </w:rPr>
      </w:pPr>
      <w:r w:rsidRPr="008F4F5F">
        <w:rPr>
          <w:rFonts w:ascii="Times New Roman" w:hAnsi="Times New Roman" w:cs="Times New Roman"/>
          <w:color w:val="222222"/>
          <w:shd w:val="clear" w:color="auto" w:fill="FFFFFF"/>
        </w:rPr>
        <w:t>096015 Gyermekétkeztetés köznevelési intézményekben</w:t>
      </w:r>
    </w:p>
    <w:p w:rsidR="00B26A99" w:rsidRPr="008F4F5F" w:rsidRDefault="00B26A99" w:rsidP="00B26A99">
      <w:pPr>
        <w:spacing w:after="0" w:line="240" w:lineRule="auto"/>
        <w:rPr>
          <w:rFonts w:ascii="Times New Roman" w:hAnsi="Times New Roman" w:cs="Times New Roman"/>
          <w:color w:val="222222"/>
          <w:shd w:val="clear" w:color="auto" w:fill="FFFFFF"/>
        </w:rPr>
      </w:pPr>
      <w:r w:rsidRPr="008F4F5F">
        <w:rPr>
          <w:rFonts w:ascii="Times New Roman" w:hAnsi="Times New Roman" w:cs="Times New Roman"/>
          <w:color w:val="222222"/>
          <w:shd w:val="clear" w:color="auto" w:fill="FFFFFF"/>
        </w:rPr>
        <w:t>104037 Intézményen kívüli étkeztetés</w:t>
      </w:r>
    </w:p>
    <w:p w:rsidR="00B26A99" w:rsidRPr="008F4F5F" w:rsidRDefault="00B26A99" w:rsidP="00B26A99">
      <w:pPr>
        <w:spacing w:after="0" w:line="240" w:lineRule="auto"/>
        <w:rPr>
          <w:rFonts w:ascii="Times New Roman" w:hAnsi="Times New Roman" w:cs="Times New Roman"/>
          <w:color w:val="222222"/>
          <w:shd w:val="clear" w:color="auto" w:fill="FFFFFF"/>
        </w:rPr>
      </w:pPr>
      <w:r w:rsidRPr="008F4F5F">
        <w:rPr>
          <w:rFonts w:ascii="Times New Roman" w:hAnsi="Times New Roman" w:cs="Times New Roman"/>
          <w:color w:val="222222"/>
          <w:shd w:val="clear" w:color="auto" w:fill="FFFFFF"/>
        </w:rPr>
        <w:t>107051 Szociális étkeztetés</w:t>
      </w:r>
    </w:p>
    <w:p w:rsidR="00B26A99" w:rsidRPr="008F4F5F" w:rsidRDefault="00B26A99" w:rsidP="00B26A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26A99" w:rsidRDefault="00B26A99" w:rsidP="00B26A99"/>
    <w:p w:rsidR="00B26A99" w:rsidRDefault="00B26A99" w:rsidP="00B26A99"/>
    <w:p w:rsidR="00B26A99" w:rsidRDefault="00B26A99" w:rsidP="00B26A99"/>
    <w:p w:rsidR="00B26A99" w:rsidRDefault="00B26A99" w:rsidP="00B26A99"/>
    <w:p w:rsidR="00B26A99" w:rsidRDefault="00B26A99" w:rsidP="00B26A99"/>
    <w:p w:rsidR="00B26A99" w:rsidRDefault="00B26A99" w:rsidP="00B26A99"/>
    <w:p w:rsidR="00B26A99" w:rsidRDefault="00B26A99" w:rsidP="00B26A99"/>
    <w:p w:rsidR="00B26A99" w:rsidRDefault="00B26A99" w:rsidP="00B26A99"/>
    <w:p w:rsidR="00B26A99" w:rsidRDefault="00B26A99" w:rsidP="00B26A99"/>
    <w:p w:rsidR="00775FC7" w:rsidRDefault="00775FC7"/>
    <w:sectPr w:rsidR="00775F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5FC7" w:rsidRDefault="00775FC7" w:rsidP="00B26A99">
      <w:pPr>
        <w:spacing w:after="0" w:line="240" w:lineRule="auto"/>
      </w:pPr>
      <w:r>
        <w:separator/>
      </w:r>
    </w:p>
  </w:endnote>
  <w:endnote w:type="continuationSeparator" w:id="1">
    <w:p w:rsidR="00775FC7" w:rsidRDefault="00775FC7" w:rsidP="00B26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5FC7" w:rsidRDefault="00775FC7" w:rsidP="00B26A99">
      <w:pPr>
        <w:spacing w:after="0" w:line="240" w:lineRule="auto"/>
      </w:pPr>
      <w:r>
        <w:separator/>
      </w:r>
    </w:p>
  </w:footnote>
  <w:footnote w:type="continuationSeparator" w:id="1">
    <w:p w:rsidR="00775FC7" w:rsidRDefault="00775FC7" w:rsidP="00B26A99">
      <w:pPr>
        <w:spacing w:after="0" w:line="240" w:lineRule="auto"/>
      </w:pPr>
      <w:r>
        <w:continuationSeparator/>
      </w:r>
    </w:p>
  </w:footnote>
  <w:footnote w:id="2">
    <w:p w:rsidR="00B26A99" w:rsidRPr="004274F6" w:rsidRDefault="00B26A99" w:rsidP="00B26A99">
      <w:pPr>
        <w:pStyle w:val="Lbjegyzetszveg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Lbjegyzet-hivatkozs"/>
        </w:rPr>
        <w:footnoteRef/>
      </w:r>
      <w:r>
        <w:t xml:space="preserve"> </w:t>
      </w:r>
      <w:r>
        <w:rPr>
          <w:rFonts w:ascii="Times New Roman" w:hAnsi="Times New Roman" w:cs="Times New Roman"/>
          <w:sz w:val="18"/>
          <w:szCs w:val="18"/>
        </w:rPr>
        <w:t>A 2</w:t>
      </w:r>
      <w:r w:rsidRPr="00A71A53">
        <w:rPr>
          <w:rFonts w:ascii="Times New Roman" w:hAnsi="Times New Roman" w:cs="Times New Roman"/>
          <w:sz w:val="18"/>
          <w:szCs w:val="18"/>
        </w:rPr>
        <w:t>. mellékletet módosította</w:t>
      </w:r>
      <w:r>
        <w:rPr>
          <w:rFonts w:ascii="Times New Roman" w:hAnsi="Times New Roman" w:cs="Times New Roman"/>
          <w:sz w:val="18"/>
          <w:szCs w:val="18"/>
        </w:rPr>
        <w:t xml:space="preserve"> a 8</w:t>
      </w:r>
      <w:r w:rsidRPr="001700CC">
        <w:rPr>
          <w:rFonts w:ascii="Times New Roman" w:hAnsi="Times New Roman" w:cs="Times New Roman"/>
          <w:sz w:val="18"/>
          <w:szCs w:val="18"/>
        </w:rPr>
        <w:t>/</w:t>
      </w:r>
      <w:r w:rsidRPr="006F1002">
        <w:rPr>
          <w:rFonts w:ascii="Times New Roman" w:hAnsi="Times New Roman" w:cs="Times New Roman"/>
          <w:sz w:val="18"/>
          <w:szCs w:val="18"/>
        </w:rPr>
        <w:t>2015</w:t>
      </w:r>
      <w:r>
        <w:rPr>
          <w:rFonts w:ascii="Times New Roman" w:hAnsi="Times New Roman" w:cs="Times New Roman"/>
          <w:sz w:val="18"/>
          <w:szCs w:val="18"/>
        </w:rPr>
        <w:t xml:space="preserve">.(IV.29.) rendelet. </w:t>
      </w:r>
      <w:r w:rsidRPr="006F1002">
        <w:rPr>
          <w:rFonts w:ascii="Times New Roman" w:hAnsi="Times New Roman" w:cs="Times New Roman"/>
          <w:sz w:val="18"/>
          <w:szCs w:val="18"/>
        </w:rPr>
        <w:t>Hatályba</w:t>
      </w:r>
      <w:r w:rsidRPr="001700CC">
        <w:rPr>
          <w:rFonts w:ascii="Times New Roman" w:hAnsi="Times New Roman" w:cs="Times New Roman"/>
          <w:sz w:val="18"/>
          <w:szCs w:val="18"/>
        </w:rPr>
        <w:t xml:space="preserve"> lépés napja: 2015. </w:t>
      </w:r>
      <w:r>
        <w:rPr>
          <w:rFonts w:ascii="Times New Roman" w:hAnsi="Times New Roman" w:cs="Times New Roman"/>
          <w:sz w:val="18"/>
          <w:szCs w:val="18"/>
        </w:rPr>
        <w:t>április 30</w:t>
      </w:r>
      <w:r w:rsidRPr="001700CC">
        <w:rPr>
          <w:rFonts w:ascii="Times New Roman" w:hAnsi="Times New Roman" w:cs="Times New Roman"/>
          <w:sz w:val="18"/>
          <w:szCs w:val="18"/>
        </w:rPr>
        <w:t>.</w:t>
      </w:r>
    </w:p>
  </w:footnote>
  <w:footnote w:id="3">
    <w:p w:rsidR="00B26A99" w:rsidRPr="00292414" w:rsidRDefault="00B26A99" w:rsidP="00B26A99">
      <w:pPr>
        <w:pStyle w:val="Lbjegyzetszveg"/>
        <w:jc w:val="both"/>
        <w:rPr>
          <w:rFonts w:ascii="Times New Roman" w:hAnsi="Times New Roman" w:cs="Times New Roman"/>
          <w:color w:val="FF0000"/>
          <w:sz w:val="18"/>
          <w:szCs w:val="18"/>
        </w:rPr>
      </w:pPr>
      <w:r>
        <w:rPr>
          <w:rStyle w:val="Lbjegyzet-hivatkozs"/>
        </w:rPr>
        <w:footnoteRef/>
      </w:r>
      <w:r>
        <w:t xml:space="preserve"> </w:t>
      </w:r>
      <w:r>
        <w:rPr>
          <w:rFonts w:ascii="Times New Roman" w:hAnsi="Times New Roman" w:cs="Times New Roman"/>
          <w:sz w:val="18"/>
          <w:szCs w:val="18"/>
        </w:rPr>
        <w:t>A 2</w:t>
      </w:r>
      <w:r w:rsidRPr="00A71A53">
        <w:rPr>
          <w:rFonts w:ascii="Times New Roman" w:hAnsi="Times New Roman" w:cs="Times New Roman"/>
          <w:sz w:val="18"/>
          <w:szCs w:val="18"/>
        </w:rPr>
        <w:t>. mellékletet módosította</w:t>
      </w:r>
      <w:r>
        <w:rPr>
          <w:rFonts w:ascii="Times New Roman" w:hAnsi="Times New Roman" w:cs="Times New Roman"/>
          <w:sz w:val="18"/>
          <w:szCs w:val="18"/>
        </w:rPr>
        <w:t xml:space="preserve"> a 18</w:t>
      </w:r>
      <w:r w:rsidRPr="001700CC">
        <w:rPr>
          <w:rFonts w:ascii="Times New Roman" w:hAnsi="Times New Roman" w:cs="Times New Roman"/>
          <w:sz w:val="18"/>
          <w:szCs w:val="18"/>
        </w:rPr>
        <w:t>/</w:t>
      </w:r>
      <w:r w:rsidRPr="006F1002">
        <w:rPr>
          <w:rFonts w:ascii="Times New Roman" w:hAnsi="Times New Roman" w:cs="Times New Roman"/>
          <w:sz w:val="18"/>
          <w:szCs w:val="18"/>
        </w:rPr>
        <w:t>2015</w:t>
      </w:r>
      <w:r w:rsidRPr="00F4481F">
        <w:rPr>
          <w:rFonts w:ascii="Times New Roman" w:hAnsi="Times New Roman" w:cs="Times New Roman"/>
          <w:sz w:val="18"/>
          <w:szCs w:val="18"/>
        </w:rPr>
        <w:t xml:space="preserve">. (XII. 4.) rendelet. Hatályba lépés napja: </w:t>
      </w:r>
      <w:r>
        <w:rPr>
          <w:rFonts w:ascii="Times New Roman" w:hAnsi="Times New Roman" w:cs="Times New Roman"/>
          <w:sz w:val="18"/>
          <w:szCs w:val="18"/>
        </w:rPr>
        <w:t>2016. január 1.</w:t>
      </w:r>
    </w:p>
  </w:footnote>
  <w:footnote w:id="4">
    <w:p w:rsidR="00B26A99" w:rsidRPr="00081E87" w:rsidRDefault="00B26A99" w:rsidP="00B26A99">
      <w:pPr>
        <w:pStyle w:val="Lbjegyzetszveg"/>
        <w:jc w:val="both"/>
        <w:rPr>
          <w:rFonts w:ascii="Times New Roman" w:hAnsi="Times New Roman" w:cs="Times New Roman"/>
          <w:color w:val="FF0000"/>
          <w:sz w:val="18"/>
          <w:szCs w:val="18"/>
        </w:rPr>
      </w:pPr>
      <w:r>
        <w:rPr>
          <w:rStyle w:val="Lbjegyzet-hivatkozs"/>
        </w:rPr>
        <w:footnoteRef/>
      </w:r>
      <w:r>
        <w:t xml:space="preserve"> </w:t>
      </w:r>
      <w:r>
        <w:rPr>
          <w:rFonts w:ascii="Times New Roman" w:hAnsi="Times New Roman" w:cs="Times New Roman"/>
          <w:sz w:val="18"/>
          <w:szCs w:val="18"/>
        </w:rPr>
        <w:t>A 2</w:t>
      </w:r>
      <w:r w:rsidRPr="00A71A53">
        <w:rPr>
          <w:rFonts w:ascii="Times New Roman" w:hAnsi="Times New Roman" w:cs="Times New Roman"/>
          <w:sz w:val="18"/>
          <w:szCs w:val="18"/>
        </w:rPr>
        <w:t>. mellékletet módosította</w:t>
      </w:r>
      <w:r>
        <w:rPr>
          <w:rFonts w:ascii="Times New Roman" w:hAnsi="Times New Roman" w:cs="Times New Roman"/>
          <w:sz w:val="18"/>
          <w:szCs w:val="18"/>
        </w:rPr>
        <w:t xml:space="preserve"> a 20</w:t>
      </w:r>
      <w:r w:rsidRPr="001700CC">
        <w:rPr>
          <w:rFonts w:ascii="Times New Roman" w:hAnsi="Times New Roman" w:cs="Times New Roman"/>
          <w:sz w:val="18"/>
          <w:szCs w:val="18"/>
        </w:rPr>
        <w:t>/</w:t>
      </w:r>
      <w:r w:rsidRPr="006F1002">
        <w:rPr>
          <w:rFonts w:ascii="Times New Roman" w:hAnsi="Times New Roman" w:cs="Times New Roman"/>
          <w:sz w:val="18"/>
          <w:szCs w:val="18"/>
        </w:rPr>
        <w:t>2015</w:t>
      </w:r>
      <w:r w:rsidRPr="00F4481F">
        <w:rPr>
          <w:rFonts w:ascii="Times New Roman" w:hAnsi="Times New Roman" w:cs="Times New Roman"/>
          <w:sz w:val="18"/>
          <w:szCs w:val="18"/>
        </w:rPr>
        <w:t>. (XI</w:t>
      </w:r>
      <w:r>
        <w:rPr>
          <w:rFonts w:ascii="Times New Roman" w:hAnsi="Times New Roman" w:cs="Times New Roman"/>
          <w:sz w:val="18"/>
          <w:szCs w:val="18"/>
        </w:rPr>
        <w:t>I.17</w:t>
      </w:r>
      <w:r w:rsidRPr="00F4481F">
        <w:rPr>
          <w:rFonts w:ascii="Times New Roman" w:hAnsi="Times New Roman" w:cs="Times New Roman"/>
          <w:sz w:val="18"/>
          <w:szCs w:val="18"/>
        </w:rPr>
        <w:t xml:space="preserve">.) rendelet. Hatályba lépés napja: </w:t>
      </w:r>
      <w:r>
        <w:rPr>
          <w:rFonts w:ascii="Times New Roman" w:hAnsi="Times New Roman" w:cs="Times New Roman"/>
          <w:sz w:val="18"/>
          <w:szCs w:val="18"/>
        </w:rPr>
        <w:t>2016. január 1.</w:t>
      </w:r>
    </w:p>
  </w:footnote>
  <w:footnote w:id="5">
    <w:p w:rsidR="00B26A99" w:rsidRPr="00DE59D3" w:rsidRDefault="00B26A99" w:rsidP="00B26A99">
      <w:pPr>
        <w:pStyle w:val="Lbjegyzetszveg"/>
        <w:jc w:val="both"/>
        <w:rPr>
          <w:rFonts w:ascii="Times New Roman" w:hAnsi="Times New Roman" w:cs="Times New Roman"/>
          <w:color w:val="FF0000"/>
          <w:sz w:val="18"/>
          <w:szCs w:val="18"/>
        </w:rPr>
      </w:pPr>
      <w:r>
        <w:rPr>
          <w:rStyle w:val="Lbjegyzet-hivatkozs"/>
        </w:rPr>
        <w:footnoteRef/>
      </w:r>
      <w:r>
        <w:t xml:space="preserve"> </w:t>
      </w:r>
      <w:r>
        <w:rPr>
          <w:rFonts w:ascii="Times New Roman" w:hAnsi="Times New Roman" w:cs="Times New Roman"/>
          <w:sz w:val="18"/>
          <w:szCs w:val="18"/>
        </w:rPr>
        <w:t>A 2</w:t>
      </w:r>
      <w:r w:rsidRPr="00A71A53">
        <w:rPr>
          <w:rFonts w:ascii="Times New Roman" w:hAnsi="Times New Roman" w:cs="Times New Roman"/>
          <w:sz w:val="18"/>
          <w:szCs w:val="18"/>
        </w:rPr>
        <w:t>. mellékletet módosította</w:t>
      </w:r>
      <w:r>
        <w:rPr>
          <w:rFonts w:ascii="Times New Roman" w:hAnsi="Times New Roman" w:cs="Times New Roman"/>
          <w:sz w:val="18"/>
          <w:szCs w:val="18"/>
        </w:rPr>
        <w:t xml:space="preserve"> a 2</w:t>
      </w:r>
      <w:r w:rsidRPr="001700CC">
        <w:rPr>
          <w:rFonts w:ascii="Times New Roman" w:hAnsi="Times New Roman" w:cs="Times New Roman"/>
          <w:sz w:val="18"/>
          <w:szCs w:val="18"/>
        </w:rPr>
        <w:t>/</w:t>
      </w:r>
      <w:r>
        <w:rPr>
          <w:rFonts w:ascii="Times New Roman" w:hAnsi="Times New Roman" w:cs="Times New Roman"/>
          <w:sz w:val="18"/>
          <w:szCs w:val="18"/>
        </w:rPr>
        <w:t>2016. (</w:t>
      </w:r>
      <w:r w:rsidRPr="00F4481F">
        <w:rPr>
          <w:rFonts w:ascii="Times New Roman" w:hAnsi="Times New Roman" w:cs="Times New Roman"/>
          <w:sz w:val="18"/>
          <w:szCs w:val="18"/>
        </w:rPr>
        <w:t>I</w:t>
      </w:r>
      <w:r>
        <w:rPr>
          <w:rFonts w:ascii="Times New Roman" w:hAnsi="Times New Roman" w:cs="Times New Roman"/>
          <w:sz w:val="18"/>
          <w:szCs w:val="18"/>
        </w:rPr>
        <w:t>I.29</w:t>
      </w:r>
      <w:r w:rsidRPr="00F4481F">
        <w:rPr>
          <w:rFonts w:ascii="Times New Roman" w:hAnsi="Times New Roman" w:cs="Times New Roman"/>
          <w:sz w:val="18"/>
          <w:szCs w:val="18"/>
        </w:rPr>
        <w:t xml:space="preserve">.) rendelet. Hatályba lépés napja: </w:t>
      </w:r>
      <w:r>
        <w:rPr>
          <w:rFonts w:ascii="Times New Roman" w:hAnsi="Times New Roman" w:cs="Times New Roman"/>
          <w:sz w:val="18"/>
          <w:szCs w:val="18"/>
        </w:rPr>
        <w:t>2016. március 1.</w:t>
      </w:r>
    </w:p>
  </w:footnote>
  <w:footnote w:id="6">
    <w:p w:rsidR="00B26A99" w:rsidRPr="00292414" w:rsidRDefault="00B26A99" w:rsidP="00B26A99">
      <w:pPr>
        <w:pStyle w:val="Lbjegyzetszveg"/>
        <w:jc w:val="both"/>
        <w:rPr>
          <w:rFonts w:ascii="Times New Roman" w:hAnsi="Times New Roman" w:cs="Times New Roman"/>
          <w:color w:val="FF0000"/>
          <w:sz w:val="18"/>
          <w:szCs w:val="18"/>
        </w:rPr>
      </w:pPr>
      <w:r>
        <w:rPr>
          <w:rStyle w:val="Lbjegyzet-hivatkozs"/>
        </w:rPr>
        <w:footnoteRef/>
      </w:r>
      <w:r>
        <w:t xml:space="preserve"> </w:t>
      </w:r>
      <w:r>
        <w:rPr>
          <w:rFonts w:ascii="Times New Roman" w:hAnsi="Times New Roman" w:cs="Times New Roman"/>
          <w:sz w:val="18"/>
          <w:szCs w:val="18"/>
        </w:rPr>
        <w:t>A 2</w:t>
      </w:r>
      <w:r w:rsidRPr="00A71A53">
        <w:rPr>
          <w:rFonts w:ascii="Times New Roman" w:hAnsi="Times New Roman" w:cs="Times New Roman"/>
          <w:sz w:val="18"/>
          <w:szCs w:val="18"/>
        </w:rPr>
        <w:t>. mellékletet módosította</w:t>
      </w:r>
      <w:r>
        <w:rPr>
          <w:rFonts w:ascii="Times New Roman" w:hAnsi="Times New Roman" w:cs="Times New Roman"/>
          <w:sz w:val="18"/>
          <w:szCs w:val="18"/>
        </w:rPr>
        <w:t xml:space="preserve"> a 4/2016. (IV.6</w:t>
      </w:r>
      <w:r w:rsidRPr="00F4481F">
        <w:rPr>
          <w:rFonts w:ascii="Times New Roman" w:hAnsi="Times New Roman" w:cs="Times New Roman"/>
          <w:sz w:val="18"/>
          <w:szCs w:val="18"/>
        </w:rPr>
        <w:t xml:space="preserve">.) rendelet. Hatályba lépés napja: </w:t>
      </w:r>
      <w:r>
        <w:rPr>
          <w:rFonts w:ascii="Times New Roman" w:hAnsi="Times New Roman" w:cs="Times New Roman"/>
          <w:sz w:val="18"/>
          <w:szCs w:val="18"/>
        </w:rPr>
        <w:t>2016. április 7.</w:t>
      </w:r>
    </w:p>
    <w:p w:rsidR="00B26A99" w:rsidRDefault="00B26A99" w:rsidP="00B26A99">
      <w:pPr>
        <w:pStyle w:val="Lbjegyzetszveg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26A99"/>
    <w:rsid w:val="00775FC7"/>
    <w:rsid w:val="00B26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nhideWhenUsed/>
    <w:rsid w:val="00B26A99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rsid w:val="00B26A99"/>
    <w:rPr>
      <w:rFonts w:eastAsiaTheme="minorHAnsi"/>
      <w:sz w:val="20"/>
      <w:szCs w:val="20"/>
      <w:lang w:eastAsia="en-US"/>
    </w:rPr>
  </w:style>
  <w:style w:type="character" w:styleId="Lbjegyzet-hivatkozs">
    <w:name w:val="footnote reference"/>
    <w:basedOn w:val="Bekezdsalapbettpusa"/>
    <w:semiHidden/>
    <w:unhideWhenUsed/>
    <w:rsid w:val="00B26A9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1080</Characters>
  <Application>Microsoft Office Word</Application>
  <DocSecurity>0</DocSecurity>
  <Lines>9</Lines>
  <Paragraphs>2</Paragraphs>
  <ScaleCrop>false</ScaleCrop>
  <Company>Nemesgulács Község Önkormányzata</Company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Ng4</dc:creator>
  <cp:keywords/>
  <dc:description/>
  <cp:lastModifiedBy>Ng4</cp:lastModifiedBy>
  <cp:revision>2</cp:revision>
  <dcterms:created xsi:type="dcterms:W3CDTF">2016-04-06T12:36:00Z</dcterms:created>
  <dcterms:modified xsi:type="dcterms:W3CDTF">2016-04-06T12:36:00Z</dcterms:modified>
</cp:coreProperties>
</file>