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EA" w:rsidRDefault="005C73EA" w:rsidP="005C73EA">
      <w:pPr>
        <w:pStyle w:val="NormlWeb"/>
        <w:tabs>
          <w:tab w:val="left" w:pos="1080"/>
          <w:tab w:val="decimal" w:pos="5812"/>
        </w:tabs>
        <w:spacing w:before="0" w:after="0" w:line="320" w:lineRule="exact"/>
        <w:jc w:val="right"/>
      </w:pPr>
      <w:r>
        <w:rPr>
          <w:bCs/>
          <w:color w:val="auto"/>
          <w:sz w:val="20"/>
          <w:szCs w:val="20"/>
        </w:rPr>
        <w:t>Az önkormányzat tulajdonában lévő önkormányzati lakások bérletéről, a lakbér mértékéről szóló 24/2011.(XII.15.) önkormányzat</w:t>
      </w:r>
      <w:r>
        <w:rPr>
          <w:bCs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i rendelet</w:t>
      </w:r>
    </w:p>
    <w:p w:rsidR="005C73EA" w:rsidRDefault="005C73EA" w:rsidP="005C73EA">
      <w:pPr>
        <w:pStyle w:val="NormlWeb"/>
        <w:tabs>
          <w:tab w:val="left" w:pos="1080"/>
          <w:tab w:val="decimal" w:pos="5812"/>
        </w:tabs>
        <w:spacing w:before="0" w:after="0" w:line="320" w:lineRule="exact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4. melléklete</w:t>
      </w:r>
    </w:p>
    <w:p w:rsidR="005C73EA" w:rsidRDefault="005C73EA" w:rsidP="005C73EA">
      <w:pPr>
        <w:tabs>
          <w:tab w:val="left" w:pos="0"/>
        </w:tabs>
        <w:jc w:val="center"/>
        <w:rPr>
          <w:rFonts w:cs="Times New Roman"/>
        </w:rPr>
      </w:pPr>
    </w:p>
    <w:p w:rsidR="005C73EA" w:rsidRDefault="005C73EA" w:rsidP="005C73EA">
      <w:pPr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</w:rPr>
        <w:t>Bérleti díjak</w:t>
      </w:r>
    </w:p>
    <w:p w:rsidR="005C73EA" w:rsidRDefault="005C73EA" w:rsidP="005C73EA">
      <w:pPr>
        <w:jc w:val="both"/>
        <w:rPr>
          <w:rFonts w:cs="Times New Roman"/>
        </w:rPr>
      </w:pPr>
    </w:p>
    <w:p w:rsidR="005C73EA" w:rsidRDefault="005C73EA" w:rsidP="005C73EA">
      <w:pPr>
        <w:jc w:val="both"/>
        <w:rPr>
          <w:rFonts w:cs="Times New Roman"/>
        </w:rPr>
      </w:pPr>
      <w:r>
        <w:rPr>
          <w:rFonts w:cs="Times New Roman"/>
        </w:rPr>
        <w:t>1. Piaci alapon bérbe adott bérlakások bérleti díja:</w:t>
      </w:r>
    </w:p>
    <w:tbl>
      <w:tblPr>
        <w:tblW w:w="42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932"/>
      </w:tblGrid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Komfort fokozata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Bérleti díj (ft/m2/hó)</w:t>
            </w:r>
          </w:p>
        </w:tc>
      </w:tr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Összkomfortos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709</w:t>
            </w:r>
          </w:p>
        </w:tc>
      </w:tr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Komfortos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638</w:t>
            </w:r>
          </w:p>
        </w:tc>
      </w:tr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Félkomfortos és komfort nélküli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496</w:t>
            </w:r>
          </w:p>
        </w:tc>
      </w:tr>
    </w:tbl>
    <w:p w:rsidR="005C73EA" w:rsidRDefault="005C73EA" w:rsidP="005C73EA">
      <w:pPr>
        <w:jc w:val="both"/>
        <w:rPr>
          <w:rFonts w:cs="Times New Roman"/>
        </w:rPr>
      </w:pPr>
    </w:p>
    <w:p w:rsidR="005C73EA" w:rsidRDefault="005C73EA" w:rsidP="005C73EA">
      <w:pPr>
        <w:jc w:val="both"/>
        <w:rPr>
          <w:rFonts w:cs="Times New Roman"/>
        </w:rPr>
      </w:pPr>
      <w:r>
        <w:rPr>
          <w:rFonts w:cs="Times New Roman"/>
        </w:rPr>
        <w:t>2. Költségelvű bérlakások bérleti díja:</w:t>
      </w:r>
    </w:p>
    <w:tbl>
      <w:tblPr>
        <w:tblW w:w="42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932"/>
      </w:tblGrid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Komfort fokozata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Bérleti díj (ft/m2/hó)</w:t>
            </w:r>
          </w:p>
        </w:tc>
      </w:tr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Összkomfortos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638</w:t>
            </w:r>
          </w:p>
        </w:tc>
      </w:tr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Komfortos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573</w:t>
            </w:r>
          </w:p>
        </w:tc>
      </w:tr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Félkomfortos és komfort nélküli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447</w:t>
            </w:r>
          </w:p>
        </w:tc>
      </w:tr>
    </w:tbl>
    <w:p w:rsidR="005C73EA" w:rsidRDefault="005C73EA" w:rsidP="005C73EA">
      <w:pPr>
        <w:jc w:val="both"/>
        <w:rPr>
          <w:rFonts w:cs="Times New Roman"/>
        </w:rPr>
      </w:pPr>
    </w:p>
    <w:p w:rsidR="005C73EA" w:rsidRDefault="005C73EA" w:rsidP="005C73EA">
      <w:pPr>
        <w:jc w:val="both"/>
        <w:rPr>
          <w:rFonts w:cs="Times New Roman"/>
        </w:rPr>
      </w:pPr>
      <w:r>
        <w:rPr>
          <w:rFonts w:cs="Times New Roman"/>
        </w:rPr>
        <w:t>3. Szociális/szolgálati bérlakások bérleti díja:</w:t>
      </w:r>
    </w:p>
    <w:tbl>
      <w:tblPr>
        <w:tblW w:w="42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932"/>
      </w:tblGrid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Komfort fokozata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Bérleti díj (ft/m2/hó)</w:t>
            </w:r>
          </w:p>
        </w:tc>
      </w:tr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Összkomfortos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426</w:t>
            </w:r>
          </w:p>
        </w:tc>
      </w:tr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Komfortos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384</w:t>
            </w:r>
          </w:p>
        </w:tc>
      </w:tr>
      <w:tr w:rsidR="005C73EA" w:rsidTr="004C36E3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Félkomfortos és komfort nélküli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3EA" w:rsidRDefault="005C73EA" w:rsidP="004C36E3">
            <w:pPr>
              <w:widowControl/>
              <w:jc w:val="both"/>
              <w:textAlignment w:val="auto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269</w:t>
            </w:r>
          </w:p>
        </w:tc>
      </w:tr>
    </w:tbl>
    <w:p w:rsidR="005C73EA" w:rsidRDefault="005C73EA" w:rsidP="005C73EA">
      <w:pPr>
        <w:jc w:val="both"/>
        <w:rPr>
          <w:rFonts w:cs="Times New Roman"/>
        </w:rPr>
      </w:pPr>
    </w:p>
    <w:p w:rsidR="005C73EA" w:rsidRDefault="005C73EA" w:rsidP="005C73EA">
      <w:pPr>
        <w:jc w:val="both"/>
        <w:rPr>
          <w:rFonts w:cs="Times New Roman"/>
        </w:rPr>
      </w:pPr>
      <w:r>
        <w:rPr>
          <w:rFonts w:cs="Times New Roman"/>
        </w:rPr>
        <w:t>4. Alapterülettől függetlenül fizetendő bérleti díjak:</w:t>
      </w:r>
    </w:p>
    <w:p w:rsidR="005C73EA" w:rsidRDefault="005C73EA" w:rsidP="005C73EA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A lakáshoz tartozó garázsok bérleti díja az 5126 Jászfényszaru, Bercsényi út 2/B, 2/C és a Deák F. </w:t>
      </w:r>
      <w:proofErr w:type="gramStart"/>
      <w:r>
        <w:rPr>
          <w:rFonts w:cs="Times New Roman"/>
          <w:color w:val="000000"/>
        </w:rPr>
        <w:t>utca</w:t>
      </w:r>
      <w:proofErr w:type="gramEnd"/>
      <w:r>
        <w:rPr>
          <w:rFonts w:cs="Times New Roman"/>
          <w:color w:val="000000"/>
        </w:rPr>
        <w:t xml:space="preserve"> 1/A szám alatti ingatlanok vonatkozásában bruttó 8000,- forint garázsonként.</w:t>
      </w:r>
    </w:p>
    <w:p w:rsidR="00F16BFB" w:rsidRDefault="00F16BFB">
      <w:bookmarkStart w:id="0" w:name="_GoBack"/>
      <w:bookmarkEnd w:id="0"/>
    </w:p>
    <w:sectPr w:rsidR="00F1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EA"/>
    <w:rsid w:val="005C73EA"/>
    <w:rsid w:val="00F1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D7FC8-16A6-4392-AC5D-BFD436CA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C73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5C73EA"/>
    <w:pPr>
      <w:widowControl/>
      <w:suppressAutoHyphens w:val="0"/>
      <w:spacing w:before="100" w:after="100"/>
      <w:textAlignment w:val="auto"/>
    </w:pPr>
    <w:rPr>
      <w:rFonts w:eastAsia="Times New Roman" w:cs="Times New Roman"/>
      <w:color w:val="000000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1</cp:revision>
  <dcterms:created xsi:type="dcterms:W3CDTF">2018-11-19T09:33:00Z</dcterms:created>
  <dcterms:modified xsi:type="dcterms:W3CDTF">2018-11-19T09:33:00Z</dcterms:modified>
</cp:coreProperties>
</file>