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5A64C8">
      <w:pPr>
        <w:tabs>
          <w:tab w:val="center" w:pos="2830"/>
          <w:tab w:val="center" w:pos="6326"/>
        </w:tabs>
        <w:jc w:val="center"/>
        <w:rPr>
          <w:b/>
        </w:rPr>
      </w:pPr>
      <w:bookmarkStart w:id="0" w:name="_GoBack"/>
      <w:bookmarkEnd w:id="0"/>
      <w:r>
        <w:t>16</w:t>
      </w:r>
      <w:r>
        <w:t>/2015. (</w:t>
      </w:r>
      <w:r>
        <w:t>VII.10.</w:t>
      </w:r>
      <w:r>
        <w:t>) önkormányzati rendelet</w:t>
      </w:r>
    </w:p>
    <w:p w:rsidR="00000000" w:rsidRDefault="005A64C8">
      <w:pPr>
        <w:tabs>
          <w:tab w:val="center" w:pos="2830"/>
          <w:tab w:val="center" w:pos="6326"/>
        </w:tabs>
        <w:jc w:val="center"/>
        <w:rPr>
          <w:b/>
        </w:rPr>
      </w:pPr>
      <w:r>
        <w:rPr>
          <w:b/>
        </w:rPr>
        <w:t>1. melléklet</w:t>
      </w:r>
      <w:r>
        <w:rPr>
          <w:b/>
        </w:rPr>
        <w:t>e</w:t>
      </w:r>
    </w:p>
    <w:p w:rsidR="00000000" w:rsidRDefault="005A64C8">
      <w:pPr>
        <w:tabs>
          <w:tab w:val="center" w:pos="2830"/>
          <w:tab w:val="center" w:pos="6326"/>
        </w:tabs>
        <w:jc w:val="center"/>
        <w:rPr>
          <w:b/>
        </w:rPr>
      </w:pPr>
    </w:p>
    <w:p w:rsidR="00000000" w:rsidRDefault="005A64C8">
      <w:pPr>
        <w:tabs>
          <w:tab w:val="center" w:pos="2830"/>
          <w:tab w:val="center" w:pos="6326"/>
        </w:tabs>
        <w:jc w:val="left"/>
      </w:pPr>
      <w:r>
        <w:rPr>
          <w:b/>
        </w:rPr>
        <w:t>1. táblázat A nagyvárosias lakóterület új övezetének építési paraméterei</w:t>
      </w:r>
    </w:p>
    <w:tbl>
      <w:tblPr>
        <w:tblW w:w="0" w:type="auto"/>
        <w:tblInd w:w="-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"/>
        <w:gridCol w:w="1035"/>
        <w:gridCol w:w="1234"/>
        <w:gridCol w:w="1063"/>
        <w:gridCol w:w="1200"/>
        <w:gridCol w:w="899"/>
        <w:gridCol w:w="905"/>
        <w:gridCol w:w="1049"/>
        <w:gridCol w:w="987"/>
        <w:gridCol w:w="1799"/>
      </w:tblGrid>
      <w:tr w:rsidR="00000000"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snapToGrid w:val="0"/>
              <w:jc w:val="center"/>
            </w:pPr>
          </w:p>
        </w:tc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A</w:t>
            </w:r>
          </w:p>
        </w:tc>
        <w:tc>
          <w:tcPr>
            <w:tcW w:w="1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B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C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D</w:t>
            </w:r>
          </w:p>
        </w:tc>
        <w:tc>
          <w:tcPr>
            <w:tcW w:w="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E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F</w:t>
            </w:r>
          </w:p>
        </w:tc>
        <w:tc>
          <w:tcPr>
            <w:tcW w:w="1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G</w:t>
            </w:r>
          </w:p>
        </w:tc>
        <w:tc>
          <w:tcPr>
            <w:tcW w:w="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H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I</w:t>
            </w:r>
          </w:p>
        </w:tc>
      </w:tr>
      <w:tr w:rsidR="00000000"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snapToGrid w:val="0"/>
              <w:jc w:val="center"/>
              <w:rPr>
                <w:sz w:val="20"/>
                <w:szCs w:val="20"/>
              </w:rPr>
            </w:pPr>
            <w:r>
              <w:t>1.</w:t>
            </w:r>
          </w:p>
        </w:tc>
        <w:tc>
          <w:tcPr>
            <w:tcW w:w="10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Övezet jele </w:t>
            </w:r>
          </w:p>
        </w:tc>
        <w:tc>
          <w:tcPr>
            <w:tcW w:w="12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Megengedett legkisebb telekméret</w:t>
            </w:r>
            <w:r>
              <w:rPr>
                <w:sz w:val="20"/>
                <w:szCs w:val="20"/>
              </w:rPr>
              <w:br/>
              <w:t>[m</w:t>
            </w:r>
            <w:r>
              <w:rPr>
                <w:sz w:val="20"/>
                <w:szCs w:val="20"/>
              </w:rPr>
              <w:t>²</w:t>
            </w:r>
            <w:r>
              <w:rPr>
                <w:sz w:val="20"/>
                <w:szCs w:val="20"/>
              </w:rPr>
              <w:t xml:space="preserve">] </w:t>
            </w:r>
          </w:p>
        </w:tc>
        <w:tc>
          <w:tcPr>
            <w:tcW w:w="10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Beépítési mód </w:t>
            </w:r>
          </w:p>
        </w:tc>
        <w:tc>
          <w:tcPr>
            <w:tcW w:w="12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Megengedett legnagyobb beépítettség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[%] </w:t>
            </w:r>
          </w:p>
        </w:tc>
        <w:tc>
          <w:tcPr>
            <w:tcW w:w="18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Megengedett </w:t>
            </w:r>
          </w:p>
        </w:tc>
        <w:tc>
          <w:tcPr>
            <w:tcW w:w="10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Legkisebb zöldfelület [%] </w:t>
            </w:r>
          </w:p>
        </w:tc>
        <w:tc>
          <w:tcPr>
            <w:tcW w:w="9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Szintterületi mutató [m</w:t>
            </w:r>
            <w:r>
              <w:rPr>
                <w:sz w:val="20"/>
                <w:szCs w:val="20"/>
              </w:rPr>
              <w:t>²</w:t>
            </w:r>
            <w:r>
              <w:rPr>
                <w:sz w:val="20"/>
                <w:szCs w:val="20"/>
              </w:rPr>
              <w:t>/m</w:t>
            </w:r>
            <w:r>
              <w:rPr>
                <w:sz w:val="20"/>
                <w:szCs w:val="20"/>
              </w:rPr>
              <w:t>²</w:t>
            </w:r>
            <w:r>
              <w:rPr>
                <w:sz w:val="20"/>
                <w:szCs w:val="20"/>
              </w:rPr>
              <w:t xml:space="preserve">] </w:t>
            </w:r>
          </w:p>
        </w:tc>
        <w:tc>
          <w:tcPr>
            <w:tcW w:w="17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jc w:val="center"/>
            </w:pPr>
            <w:r>
              <w:rPr>
                <w:sz w:val="20"/>
                <w:szCs w:val="20"/>
              </w:rPr>
              <w:t xml:space="preserve">Megjegyzés </w:t>
            </w:r>
          </w:p>
        </w:tc>
      </w:tr>
      <w:tr w:rsidR="00000000">
        <w:tc>
          <w:tcPr>
            <w:tcW w:w="3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snapToGrid w:val="0"/>
              <w:jc w:val="center"/>
            </w:pPr>
            <w:r>
              <w:t>2.</w:t>
            </w:r>
          </w:p>
        </w:tc>
        <w:tc>
          <w:tcPr>
            <w:tcW w:w="10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2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0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899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legkisebb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rPr>
                <w:sz w:val="20"/>
                <w:szCs w:val="20"/>
              </w:rPr>
              <w:t>leg</w:t>
            </w:r>
            <w:r>
              <w:rPr>
                <w:sz w:val="20"/>
                <w:szCs w:val="20"/>
              </w:rPr>
              <w:softHyphen/>
              <w:t xml:space="preserve">nagyobb </w:t>
            </w:r>
          </w:p>
        </w:tc>
        <w:tc>
          <w:tcPr>
            <w:tcW w:w="10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9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7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A64C8"/>
        </w:tc>
      </w:tr>
      <w:tr w:rsidR="00000000">
        <w:tc>
          <w:tcPr>
            <w:tcW w:w="397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snapToGrid w:val="0"/>
              <w:jc w:val="center"/>
            </w:pPr>
            <w:r>
              <w:t>3.</w:t>
            </w:r>
          </w:p>
        </w:tc>
        <w:tc>
          <w:tcPr>
            <w:tcW w:w="10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2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0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8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rPr>
                <w:sz w:val="20"/>
                <w:szCs w:val="20"/>
              </w:rPr>
              <w:t xml:space="preserve">építménymagasság [m] </w:t>
            </w:r>
          </w:p>
        </w:tc>
        <w:tc>
          <w:tcPr>
            <w:tcW w:w="10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9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7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A64C8"/>
        </w:tc>
      </w:tr>
      <w:tr w:rsidR="00000000">
        <w:tc>
          <w:tcPr>
            <w:tcW w:w="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4.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Ln-FT-1</w:t>
            </w:r>
          </w:p>
        </w:tc>
        <w:tc>
          <w:tcPr>
            <w:tcW w:w="1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1000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SZ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60</w:t>
            </w:r>
          </w:p>
        </w:tc>
        <w:tc>
          <w:tcPr>
            <w:tcW w:w="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-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8,0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20</w:t>
            </w:r>
          </w:p>
        </w:tc>
        <w:tc>
          <w:tcPr>
            <w:tcW w:w="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  <w:rPr>
                <w:lang w:eastAsia="hu-HU"/>
              </w:rPr>
            </w:pPr>
            <w:r>
              <w:t>2,0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A64C8">
            <w:pPr>
              <w:pStyle w:val="Szvegtrzs"/>
            </w:pPr>
            <w:r>
              <w:rPr>
                <w:sz w:val="24"/>
                <w:lang w:eastAsia="hu-HU"/>
              </w:rPr>
              <w:t>13/A § (9)</w:t>
            </w:r>
            <w:r>
              <w:rPr>
                <w:bCs/>
                <w:sz w:val="24"/>
                <w:lang w:eastAsia="hu-HU"/>
              </w:rPr>
              <w:t xml:space="preserve"> bek.</w:t>
            </w:r>
          </w:p>
        </w:tc>
      </w:tr>
    </w:tbl>
    <w:p w:rsidR="00000000" w:rsidRDefault="005A64C8">
      <w:pPr>
        <w:tabs>
          <w:tab w:val="center" w:pos="2830"/>
          <w:tab w:val="center" w:pos="6326"/>
        </w:tabs>
        <w:jc w:val="center"/>
        <w:rPr>
          <w:b/>
        </w:rPr>
      </w:pPr>
    </w:p>
    <w:p w:rsidR="00000000" w:rsidRDefault="005A64C8">
      <w:pPr>
        <w:tabs>
          <w:tab w:val="center" w:pos="2830"/>
          <w:tab w:val="center" w:pos="6326"/>
        </w:tabs>
        <w:jc w:val="left"/>
      </w:pPr>
      <w:r>
        <w:rPr>
          <w:b/>
        </w:rPr>
        <w:t>2. táblázat A településközpont vegyes terület új</w:t>
      </w:r>
      <w:r>
        <w:rPr>
          <w:b/>
        </w:rPr>
        <w:t xml:space="preserve"> övezetének építési paraméterei</w:t>
      </w:r>
    </w:p>
    <w:tbl>
      <w:tblPr>
        <w:tblW w:w="0" w:type="auto"/>
        <w:tblInd w:w="-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8"/>
        <w:gridCol w:w="1037"/>
        <w:gridCol w:w="1238"/>
        <w:gridCol w:w="1062"/>
        <w:gridCol w:w="1200"/>
        <w:gridCol w:w="900"/>
        <w:gridCol w:w="900"/>
        <w:gridCol w:w="1050"/>
        <w:gridCol w:w="988"/>
        <w:gridCol w:w="1835"/>
      </w:tblGrid>
      <w:tr w:rsidR="00000000"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snapToGrid w:val="0"/>
              <w:jc w:val="center"/>
            </w:pP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A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B</w:t>
            </w:r>
          </w:p>
        </w:tc>
        <w:tc>
          <w:tcPr>
            <w:tcW w:w="10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C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D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F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G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H</w:t>
            </w:r>
          </w:p>
        </w:tc>
        <w:tc>
          <w:tcPr>
            <w:tcW w:w="1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I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snapToGrid w:val="0"/>
              <w:jc w:val="center"/>
              <w:rPr>
                <w:sz w:val="20"/>
                <w:szCs w:val="20"/>
              </w:rPr>
            </w:pPr>
            <w:r>
              <w:t>1.</w:t>
            </w:r>
          </w:p>
        </w:tc>
        <w:tc>
          <w:tcPr>
            <w:tcW w:w="103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Övezet jele </w:t>
            </w:r>
          </w:p>
        </w:tc>
        <w:tc>
          <w:tcPr>
            <w:tcW w:w="123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Megengedett legkisebb telekméret</w:t>
            </w:r>
            <w:r>
              <w:rPr>
                <w:sz w:val="20"/>
                <w:szCs w:val="20"/>
              </w:rPr>
              <w:br/>
              <w:t>[m</w:t>
            </w:r>
            <w:r>
              <w:rPr>
                <w:sz w:val="20"/>
                <w:szCs w:val="20"/>
              </w:rPr>
              <w:t>²</w:t>
            </w:r>
            <w:r>
              <w:rPr>
                <w:sz w:val="20"/>
                <w:szCs w:val="20"/>
              </w:rPr>
              <w:t xml:space="preserve">] </w:t>
            </w:r>
          </w:p>
        </w:tc>
        <w:tc>
          <w:tcPr>
            <w:tcW w:w="106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Beépítési mód </w:t>
            </w:r>
          </w:p>
        </w:tc>
        <w:tc>
          <w:tcPr>
            <w:tcW w:w="12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Megengedett legnagyobb beépítettség</w:t>
            </w:r>
            <w:r>
              <w:rPr>
                <w:sz w:val="20"/>
                <w:szCs w:val="20"/>
              </w:rPr>
              <w:br/>
              <w:t xml:space="preserve">[%] </w:t>
            </w:r>
          </w:p>
        </w:tc>
        <w:tc>
          <w:tcPr>
            <w:tcW w:w="18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Megengedett </w:t>
            </w:r>
          </w:p>
        </w:tc>
        <w:tc>
          <w:tcPr>
            <w:tcW w:w="10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Legkisebb zöldfelület [%] </w:t>
            </w:r>
          </w:p>
        </w:tc>
        <w:tc>
          <w:tcPr>
            <w:tcW w:w="98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Szintterületi mutató [m</w:t>
            </w:r>
            <w:r>
              <w:rPr>
                <w:sz w:val="20"/>
                <w:szCs w:val="20"/>
              </w:rPr>
              <w:t>²</w:t>
            </w:r>
            <w:r>
              <w:rPr>
                <w:sz w:val="20"/>
                <w:szCs w:val="20"/>
              </w:rPr>
              <w:t>/m</w:t>
            </w:r>
            <w:r>
              <w:rPr>
                <w:sz w:val="20"/>
                <w:szCs w:val="20"/>
              </w:rPr>
              <w:t>²</w:t>
            </w:r>
            <w:r>
              <w:rPr>
                <w:sz w:val="20"/>
                <w:szCs w:val="20"/>
              </w:rPr>
              <w:t xml:space="preserve">] </w:t>
            </w: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pStyle w:val="Tblzattartalom"/>
              <w:jc w:val="center"/>
            </w:pPr>
            <w:r>
              <w:rPr>
                <w:sz w:val="20"/>
                <w:szCs w:val="20"/>
              </w:rPr>
              <w:t xml:space="preserve">Megjegyzés 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snapToGrid w:val="0"/>
              <w:jc w:val="center"/>
            </w:pPr>
            <w:r>
              <w:t>2.</w:t>
            </w:r>
          </w:p>
        </w:tc>
        <w:tc>
          <w:tcPr>
            <w:tcW w:w="103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2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0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2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</w:t>
            </w:r>
            <w:r>
              <w:rPr>
                <w:sz w:val="20"/>
                <w:szCs w:val="20"/>
              </w:rPr>
              <w:t>kisebb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rPr>
                <w:sz w:val="20"/>
                <w:szCs w:val="20"/>
              </w:rPr>
              <w:t>leg</w:t>
            </w:r>
            <w:r>
              <w:rPr>
                <w:sz w:val="20"/>
                <w:szCs w:val="20"/>
              </w:rPr>
              <w:softHyphen/>
              <w:t xml:space="preserve">nagyobb </w:t>
            </w: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9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A64C8"/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>
            <w:pPr>
              <w:snapToGrid w:val="0"/>
              <w:jc w:val="center"/>
            </w:pPr>
            <w:r>
              <w:t>3.</w:t>
            </w:r>
          </w:p>
        </w:tc>
        <w:tc>
          <w:tcPr>
            <w:tcW w:w="103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2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0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2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8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rPr>
                <w:sz w:val="20"/>
                <w:szCs w:val="20"/>
              </w:rPr>
              <w:t xml:space="preserve">építménymagasság [m] </w:t>
            </w: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9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A64C8"/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A64C8"/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4.</w:t>
            </w:r>
          </w:p>
        </w:tc>
        <w:tc>
          <w:tcPr>
            <w:tcW w:w="1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Vt-FT-5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K/600</w:t>
            </w:r>
          </w:p>
        </w:tc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Z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K/60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7,0/10,0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20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A64C8">
            <w:pPr>
              <w:pStyle w:val="Tblzattartalom"/>
              <w:jc w:val="center"/>
            </w:pPr>
            <w:r>
              <w:t>2,0</w:t>
            </w: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A64C8">
            <w:pPr>
              <w:pStyle w:val="Szvegtrzs"/>
            </w:pPr>
            <w:r>
              <w:rPr>
                <w:sz w:val="24"/>
              </w:rPr>
              <w:t>17/B. § (3) bek.</w:t>
            </w:r>
          </w:p>
        </w:tc>
      </w:tr>
    </w:tbl>
    <w:p w:rsidR="00000000" w:rsidRDefault="005A64C8">
      <w:pPr>
        <w:tabs>
          <w:tab w:val="center" w:pos="2830"/>
          <w:tab w:val="center" w:pos="6326"/>
        </w:tabs>
        <w:jc w:val="center"/>
      </w:pPr>
    </w:p>
    <w:p w:rsidR="00000000" w:rsidRDefault="005A64C8">
      <w:pPr>
        <w:tabs>
          <w:tab w:val="center" w:pos="2830"/>
          <w:tab w:val="center" w:pos="6326"/>
        </w:tabs>
        <w:jc w:val="center"/>
      </w:pPr>
    </w:p>
    <w:p w:rsidR="00000000" w:rsidRDefault="005A64C8">
      <w:pPr>
        <w:tabs>
          <w:tab w:val="center" w:pos="2830"/>
          <w:tab w:val="center" w:pos="6326"/>
        </w:tabs>
        <w:jc w:val="center"/>
      </w:pPr>
    </w:p>
    <w:sectPr w:rsidR="00000000">
      <w:footerReference w:type="default" r:id="rId7"/>
      <w:footerReference w:type="first" r:id="rId8"/>
      <w:pgSz w:w="11906" w:h="16838"/>
      <w:pgMar w:top="707" w:right="1286" w:bottom="1192" w:left="1418" w:header="708" w:footer="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A64C8">
      <w:r>
        <w:separator/>
      </w:r>
    </w:p>
  </w:endnote>
  <w:endnote w:type="continuationSeparator" w:id="0">
    <w:p w:rsidR="00000000" w:rsidRDefault="005A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A64C8">
    <w:pPr>
      <w:pStyle w:val="ll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A64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A64C8">
      <w:r>
        <w:separator/>
      </w:r>
    </w:p>
  </w:footnote>
  <w:footnote w:type="continuationSeparator" w:id="0">
    <w:p w:rsidR="00000000" w:rsidRDefault="005A6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778"/>
        </w:tabs>
        <w:ind w:left="1758" w:hanging="34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624"/>
        </w:tabs>
        <w:ind w:left="624" w:hanging="57"/>
      </w:pPr>
      <w:rPr>
        <w:rFonts w:ascii="Arial" w:hAnsi="Aria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C8"/>
    <w:rsid w:val="005A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BADCFD4-92C6-4FE3-9A33-735FF3D8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b/>
      <w:bCs/>
      <w:sz w:val="36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autoSpaceDE w:val="0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Arial" w:hAnsi="Arial" w:cs="Times New Roman"/>
    </w:rPr>
  </w:style>
  <w:style w:type="character" w:customStyle="1" w:styleId="WW8Num5z0">
    <w:name w:val="WW8Num5z0"/>
    <w:rPr>
      <w:rFonts w:ascii="Arial" w:hAnsi="Aria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0">
    <w:name w:val="WW8Num6z0"/>
    <w:rPr>
      <w:rFonts w:ascii="Arial" w:hAnsi="Arial" w:cs="Arial"/>
      <w:i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Bekezdsalapbettpusa11">
    <w:name w:val="Bekezdés alapbetűtípusa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10">
    <w:name w:val="Bekezdés alapbetűtípusa10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Bekezdsalapbettpusa9">
    <w:name w:val="Bekezdés alapbetűtípusa9"/>
  </w:style>
  <w:style w:type="character" w:customStyle="1" w:styleId="Bekezdsalapbettpusa8">
    <w:name w:val="Bekezdés alapbetűtípusa8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Bekezdsalapbettpusa7">
    <w:name w:val="Bekezdés alapbetűtípusa7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0z0">
    <w:name w:val="WW8Num10z0"/>
    <w:rPr>
      <w:rFonts w:ascii="Tahoma" w:eastAsia="Times New Roman" w:hAnsi="Tahoma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  <w:strike w:val="0"/>
      <w:dstrike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Arial" w:hAnsi="Arial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  <w:color w:val="00000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Bekezdsalapbettpusa6">
    <w:name w:val="Bekezdés alapbetűtípusa6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Bekezdsalapbettpusa5">
    <w:name w:val="Bekezdés alapbetűtípusa5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Bekezdsalapbettpusa4">
    <w:name w:val="Bekezdés alapbetűtípusa4"/>
  </w:style>
  <w:style w:type="character" w:customStyle="1" w:styleId="Bekezdsalapbettpusa3">
    <w:name w:val="Bekezdés alapbetűtípusa3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Bekezdsalapbettpusa2">
    <w:name w:val="Bekezdés alapbetűtípusa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5">
    <w:name w:val="WW8Num6z5"/>
    <w:rPr>
      <w:rFonts w:ascii="Wingdings" w:hAnsi="Wingdings" w:cs="Wingdings"/>
    </w:rPr>
  </w:style>
  <w:style w:type="character" w:customStyle="1" w:styleId="WW8Num6z7">
    <w:name w:val="WW8Num6z7"/>
    <w:rPr>
      <w:rFonts w:ascii="Courier New" w:hAnsi="Courier New" w:cs="Courier New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3">
    <w:name w:val="WW8Num7z3"/>
    <w:rPr>
      <w:rFonts w:ascii="Times New Roman" w:hAnsi="Times New Roman" w:cs="Times New Roman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7z5">
    <w:name w:val="WW8Num7z5"/>
    <w:rPr>
      <w:rFonts w:ascii="Wingdings" w:hAnsi="Wingdings" w:cs="Wingdings"/>
    </w:rPr>
  </w:style>
  <w:style w:type="character" w:customStyle="1" w:styleId="WW8Num7z6">
    <w:name w:val="WW8Num7z6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1">
    <w:name w:val="WW8Num18z1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i/>
    </w:rPr>
  </w:style>
  <w:style w:type="character" w:customStyle="1" w:styleId="WW8Num22z0">
    <w:name w:val="WW8Num22z0"/>
    <w:rPr>
      <w:rFonts w:ascii="Tahoma" w:eastAsia="Times New Roman" w:hAnsi="Tahoma" w:cs="Tahoma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ahoma" w:eastAsia="Times New Roman" w:hAnsi="Tahoma" w:cs="Tahoma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St7z0">
    <w:name w:val="WW8NumSt7z0"/>
    <w:rPr>
      <w:rFonts w:ascii="Wingdings" w:hAnsi="Wingdings" w:cs="Wingdings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pontokChar">
    <w:name w:val="@pontok Char"/>
    <w:rPr>
      <w:color w:val="000000"/>
      <w:sz w:val="22"/>
      <w:szCs w:val="24"/>
      <w:lang w:val="hu-HU" w:bidi="ar-SA"/>
    </w:rPr>
  </w:style>
  <w:style w:type="character" w:styleId="Hiperhivatkozs">
    <w:name w:val="Hyperlink"/>
    <w:rPr>
      <w:color w:val="0000FF"/>
      <w:u w:val="single"/>
    </w:rPr>
  </w:style>
  <w:style w:type="character" w:customStyle="1" w:styleId="Szmozsjelek">
    <w:name w:val="Számozásjelek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character" w:customStyle="1" w:styleId="DefaultParagraphFont">
    <w:name w:val="Default Paragraph Font"/>
  </w:style>
  <w:style w:type="character" w:customStyle="1" w:styleId="apple-converted-space">
    <w:name w:val="apple-converted-space"/>
    <w:basedOn w:val="DefaultParagraphFont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rPr>
      <w:sz w:val="26"/>
    </w:rPr>
  </w:style>
  <w:style w:type="paragraph" w:styleId="Lista">
    <w:name w:val="List"/>
    <w:basedOn w:val="Szvegtrzs"/>
    <w:rPr>
      <w:rFonts w:cs="Tahoma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Kpalrs5">
    <w:name w:val="Képaláírás5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Kpalrs4">
    <w:name w:val="Képaláírás4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Kpalrs3">
    <w:name w:val="Képaláírás3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Kpalrs2">
    <w:name w:val="Képaláírás2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Tahoma"/>
      <w:i/>
      <w:iCs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qFormat/>
    <w:pPr>
      <w:ind w:right="792"/>
      <w:jc w:val="center"/>
    </w:pPr>
    <w:rPr>
      <w:sz w:val="40"/>
    </w:rPr>
  </w:style>
  <w:style w:type="paragraph" w:styleId="Alcm">
    <w:name w:val="Subtitle"/>
    <w:basedOn w:val="Cmsor"/>
    <w:next w:val="Szvegtrzs"/>
    <w:qFormat/>
    <w:pPr>
      <w:jc w:val="center"/>
    </w:pPr>
    <w:rPr>
      <w:i/>
      <w:iCs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Szvegtrzs21">
    <w:name w:val="Szövegtörzs 21"/>
    <w:basedOn w:val="Norml"/>
    <w:rPr>
      <w:sz w:val="26"/>
    </w:rPr>
  </w:style>
  <w:style w:type="paragraph" w:customStyle="1" w:styleId="Szvegtrzsbehzssal21">
    <w:name w:val="Szövegtörzs behúzással 21"/>
    <w:basedOn w:val="Norml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pPr>
      <w:spacing w:after="120"/>
    </w:pPr>
    <w:rPr>
      <w:sz w:val="16"/>
      <w:szCs w:val="16"/>
    </w:rPr>
  </w:style>
  <w:style w:type="paragraph" w:customStyle="1" w:styleId="BodyTextIndent3">
    <w:name w:val="Body Text Indent 3"/>
    <w:basedOn w:val="Norml"/>
    <w:pPr>
      <w:widowControl w:val="0"/>
      <w:spacing w:before="120"/>
      <w:ind w:left="567" w:hanging="567"/>
    </w:pPr>
    <w:rPr>
      <w:szCs w:val="20"/>
    </w:rPr>
  </w:style>
  <w:style w:type="paragraph" w:styleId="Lbjegyzetszveg">
    <w:name w:val="footnote text"/>
    <w:basedOn w:val="Norml"/>
    <w:pPr>
      <w:jc w:val="left"/>
    </w:pPr>
    <w:rPr>
      <w:sz w:val="20"/>
      <w:szCs w:val="20"/>
    </w:rPr>
  </w:style>
  <w:style w:type="paragraph" w:customStyle="1" w:styleId="pontok">
    <w:name w:val="@pontok"/>
    <w:basedOn w:val="Szvegtrzs"/>
    <w:pPr>
      <w:numPr>
        <w:numId w:val="3"/>
      </w:numPr>
      <w:tabs>
        <w:tab w:val="left" w:pos="454"/>
      </w:tabs>
      <w:spacing w:before="120"/>
    </w:pPr>
    <w:rPr>
      <w:color w:val="000000"/>
      <w:sz w:val="22"/>
    </w:rPr>
  </w:style>
  <w:style w:type="paragraph" w:customStyle="1" w:styleId="Lista0">
    <w:name w:val="@Lista"/>
    <w:basedOn w:val="Norml"/>
    <w:pPr>
      <w:numPr>
        <w:numId w:val="2"/>
      </w:numPr>
      <w:jc w:val="left"/>
    </w:pPr>
    <w:rPr>
      <w:sz w:val="22"/>
      <w:szCs w:val="23"/>
    </w:rPr>
  </w:style>
  <w:style w:type="paragraph" w:styleId="Szvegtrzsbehzssal">
    <w:name w:val="Body Text Indent"/>
    <w:basedOn w:val="Norml"/>
    <w:pPr>
      <w:spacing w:after="120"/>
      <w:ind w:left="283"/>
    </w:pPr>
  </w:style>
  <w:style w:type="paragraph" w:customStyle="1" w:styleId="CharCharCharCharCharCharCharCharCharCharCharCharCharChar">
    <w:name w:val=" Char Char Char Char Char Char Char Char Char Char Char Char Char Char"/>
    <w:basedOn w:val="Norml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Szakhat">
    <w:name w:val="Szakhat"/>
    <w:basedOn w:val="Norml"/>
    <w:pPr>
      <w:keepNext/>
      <w:autoSpaceDE w:val="0"/>
      <w:spacing w:before="240" w:after="120"/>
    </w:pPr>
    <w:rPr>
      <w:rFonts w:ascii="Arial" w:hAnsi="Arial" w:cs="Arial"/>
      <w:b/>
      <w:sz w:val="20"/>
      <w:szCs w:val="20"/>
    </w:rPr>
  </w:style>
  <w:style w:type="paragraph" w:customStyle="1" w:styleId="paragrafus">
    <w:name w:val="paragrafus"/>
    <w:basedOn w:val="Norml"/>
    <w:pPr>
      <w:jc w:val="center"/>
    </w:pPr>
    <w:rPr>
      <w:b/>
      <w:bCs/>
    </w:rPr>
  </w:style>
  <w:style w:type="paragraph" w:customStyle="1" w:styleId="mod">
    <w:name w:val="mod"/>
    <w:basedOn w:val="Szvegtrzs"/>
    <w:pPr>
      <w:ind w:left="51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alpont">
    <w:name w:val="alpont"/>
    <w:basedOn w:val="mod"/>
    <w:pPr>
      <w:ind w:left="285"/>
    </w:pPr>
  </w:style>
  <w:style w:type="paragraph" w:customStyle="1" w:styleId="Szerv">
    <w:name w:val="Szerv"/>
    <w:basedOn w:val="Norml"/>
    <w:pPr>
      <w:tabs>
        <w:tab w:val="left" w:pos="300"/>
      </w:tabs>
    </w:pPr>
    <w:rPr>
      <w:b/>
      <w:bCs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Lista21">
    <w:name w:val="Lista 21"/>
    <w:basedOn w:val="Norml"/>
    <w:pPr>
      <w:ind w:left="566" w:hanging="283"/>
    </w:pPr>
  </w:style>
  <w:style w:type="paragraph" w:customStyle="1" w:styleId="Normlbehzs1">
    <w:name w:val="Normál behúzás1"/>
    <w:basedOn w:val="Norml"/>
    <w:pPr>
      <w:ind w:left="708"/>
    </w:pPr>
  </w:style>
  <w:style w:type="paragraph" w:customStyle="1" w:styleId="Rcm">
    <w:name w:val="ÖR cím"/>
    <w:basedOn w:val="paragrafus"/>
    <w:pPr>
      <w:spacing w:after="113"/>
    </w:pPr>
  </w:style>
  <w:style w:type="paragraph" w:customStyle="1" w:styleId="preambulum">
    <w:name w:val="preambulum"/>
    <w:basedOn w:val="Szvegtrzs"/>
    <w:pPr>
      <w:spacing w:after="227"/>
    </w:pPr>
  </w:style>
  <w:style w:type="paragraph" w:customStyle="1" w:styleId="Ralcm">
    <w:name w:val="ÖR alcím"/>
    <w:basedOn w:val="paragrafus"/>
    <w:pPr>
      <w:spacing w:before="340" w:after="170"/>
    </w:pPr>
  </w:style>
  <w:style w:type="paragraph" w:customStyle="1" w:styleId="proterra1">
    <w:name w:val="proterra1"/>
    <w:basedOn w:val="Szvegtrzs"/>
    <w:pPr>
      <w:spacing w:before="60"/>
    </w:pPr>
  </w:style>
  <w:style w:type="paragraph" w:customStyle="1" w:styleId="proterra2">
    <w:name w:val="proterra2"/>
    <w:basedOn w:val="proterra1"/>
    <w:pPr>
      <w:ind w:left="425"/>
    </w:pPr>
    <w:rPr>
      <w:sz w:val="22"/>
    </w:rPr>
  </w:style>
  <w:style w:type="paragraph" w:customStyle="1" w:styleId="Szvegtrzs22">
    <w:name w:val="Szövegtörzs 22"/>
    <w:basedOn w:val="Norml"/>
    <w:pPr>
      <w:spacing w:after="120" w:line="480" w:lineRule="auto"/>
    </w:pPr>
  </w:style>
  <w:style w:type="paragraph" w:customStyle="1" w:styleId="lista1">
    <w:name w:val="lista1"/>
    <w:basedOn w:val="Norml"/>
    <w:pPr>
      <w:numPr>
        <w:numId w:val="4"/>
      </w:numPr>
    </w:pPr>
  </w:style>
  <w:style w:type="paragraph" w:customStyle="1" w:styleId="Szvegtrzsbehzssal31">
    <w:name w:val="Szövegtörzs behúzással 31"/>
    <w:basedOn w:val="Norml"/>
    <w:pPr>
      <w:numPr>
        <w:numId w:val="5"/>
      </w:numPr>
    </w:pPr>
  </w:style>
  <w:style w:type="paragraph" w:customStyle="1" w:styleId="Kerettartalom">
    <w:name w:val="Kerettartalom"/>
    <w:basedOn w:val="Szvegtrzs"/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customStyle="1" w:styleId="szakasz">
    <w:name w:val="@szakasz"/>
    <w:basedOn w:val="Norml"/>
    <w:pPr>
      <w:widowControl w:val="0"/>
      <w:tabs>
        <w:tab w:val="left" w:pos="2388"/>
      </w:tabs>
      <w:spacing w:before="113" w:after="28"/>
      <w:ind w:left="922" w:hanging="922"/>
    </w:pPr>
    <w:rPr>
      <w:rFonts w:ascii="Liberation Serif" w:eastAsia="SimSun" w:hAnsi="Liberation Serif" w:cs="Mangal"/>
      <w:kern w:val="1"/>
      <w:lang w:bidi="hi-IN"/>
    </w:rPr>
  </w:style>
  <w:style w:type="paragraph" w:customStyle="1" w:styleId="modbek">
    <w:name w:val="@modbek"/>
    <w:basedOn w:val="szakasz"/>
    <w:pPr>
      <w:tabs>
        <w:tab w:val="clear" w:pos="2388"/>
        <w:tab w:val="left" w:pos="3492"/>
      </w:tabs>
      <w:ind w:left="1474" w:hanging="567"/>
    </w:pPr>
  </w:style>
  <w:style w:type="paragraph" w:customStyle="1" w:styleId="bekezdes">
    <w:name w:val="@bekezdes"/>
    <w:basedOn w:val="szakasz"/>
    <w:pPr>
      <w:widowControl/>
      <w:tabs>
        <w:tab w:val="clear" w:pos="2388"/>
        <w:tab w:val="left" w:pos="2244"/>
      </w:tabs>
      <w:spacing w:line="200" w:lineRule="atLeast"/>
      <w:ind w:left="850" w:hanging="454"/>
    </w:pPr>
    <w:rPr>
      <w:sz w:val="26"/>
      <w:szCs w:val="26"/>
    </w:rPr>
  </w:style>
  <w:style w:type="paragraph" w:customStyle="1" w:styleId="modpont">
    <w:name w:val="@modpont"/>
    <w:basedOn w:val="modbek"/>
    <w:pPr>
      <w:tabs>
        <w:tab w:val="clear" w:pos="3492"/>
        <w:tab w:val="left" w:pos="3832"/>
      </w:tabs>
      <w:spacing w:before="0" w:after="0"/>
      <w:ind w:left="1644" w:hanging="283"/>
    </w:pPr>
  </w:style>
  <w:style w:type="paragraph" w:customStyle="1" w:styleId="pont">
    <w:name w:val="@pont"/>
    <w:basedOn w:val="Norml"/>
    <w:pPr>
      <w:keepNext/>
      <w:spacing w:line="288" w:lineRule="auto"/>
      <w:ind w:left="964" w:hanging="340"/>
    </w:pPr>
    <w:rPr>
      <w:i/>
      <w:iCs/>
    </w:rPr>
  </w:style>
  <w:style w:type="paragraph" w:customStyle="1" w:styleId="indokcim">
    <w:name w:val="@indokcim"/>
    <w:basedOn w:val="Norml"/>
    <w:pPr>
      <w:spacing w:before="170" w:after="57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I</vt:lpstr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I</dc:title>
  <dc:subject>Rendelet-tervezet  Tata Fényes fasor lakópark I. Építési Szabályzatáról és Szabályozási Tervéről</dc:subject>
  <dc:creator>zskiss</dc:creator>
  <cp:keywords/>
  <dc:description/>
  <cp:lastModifiedBy>sarkozyklara</cp:lastModifiedBy>
  <cp:revision>2</cp:revision>
  <cp:lastPrinted>2015-07-10T06:56:00Z</cp:lastPrinted>
  <dcterms:created xsi:type="dcterms:W3CDTF">2015-07-15T08:32:00Z</dcterms:created>
  <dcterms:modified xsi:type="dcterms:W3CDTF">2015-07-15T08:32:00Z</dcterms:modified>
</cp:coreProperties>
</file>