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right"/>
        <w:rPr>
          <w:rFonts w:ascii="Arial" w:hAnsi="Arial" w:cs="Arial"/>
        </w:rPr>
      </w:pPr>
      <w:r w:rsidRPr="00FE179F">
        <w:rPr>
          <w:rFonts w:ascii="Arial" w:hAnsi="Arial" w:cs="Arial"/>
        </w:rPr>
        <w:t xml:space="preserve">  2. sz. melléklet</w:t>
      </w: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both"/>
        <w:rPr>
          <w:rFonts w:ascii="Arial" w:hAnsi="Arial" w:cs="Arial"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  <w:r w:rsidRPr="00FE179F">
        <w:rPr>
          <w:rFonts w:ascii="Arial" w:hAnsi="Arial" w:cs="Arial"/>
          <w:b/>
        </w:rPr>
        <w:t>A közterületek használati díja</w:t>
      </w: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6378"/>
        <w:gridCol w:w="993"/>
        <w:gridCol w:w="1417"/>
      </w:tblGrid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</w:p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Közterületen 20 cm-en túl benyúló hirdető berendezés (fényreklám) cég- és címtábla elhelyezése valamint a közterületre 1 m-nél kisebb kiugrású védőtető, ernyőszerkezet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</w:p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</w:p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/év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Árusítófülke, pavilon 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450,-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/év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3.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Pótkocsi, munkagép, mezőgazdasági vontató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1.000,-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4.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Személygépkocsi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3.000,-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Teher- és különleges gépjárművek, valamint ezek vontatmányainak elhelyezése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/év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6.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Önálló hirdető berendezések, táblák  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7.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Transzparensek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/év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8.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Építési munkával kapcsolatos építőanyag- és törmeléktárolás</w:t>
            </w:r>
            <w:proofErr w:type="gramStart"/>
            <w:r w:rsidRPr="00DC05EC">
              <w:rPr>
                <w:rFonts w:ascii="Arial" w:hAnsi="Arial" w:cs="Arial"/>
              </w:rPr>
              <w:t>,       állványelhelyezés</w:t>
            </w:r>
            <w:proofErr w:type="gramEnd"/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9.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Önerős magánlakás – építésnél (sávonkénti időszakosan </w:t>
            </w:r>
          </w:p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 emelkedő mértékű)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      - 30 napon belül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      - 6 hónapig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15,-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      - 6 hónapon túl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 xml:space="preserve">      - egyéb esetekben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10.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Alkalmi és mozgóárusítás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lastRenderedPageBreak/>
              <w:t>11.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proofErr w:type="spellStart"/>
            <w:r w:rsidRPr="00DC05EC">
              <w:rPr>
                <w:rFonts w:ascii="Arial" w:hAnsi="Arial" w:cs="Arial"/>
              </w:rPr>
              <w:t>Vendéglátóipari</w:t>
            </w:r>
            <w:proofErr w:type="spellEnd"/>
            <w:r w:rsidRPr="00DC05EC">
              <w:rPr>
                <w:rFonts w:ascii="Arial" w:hAnsi="Arial" w:cs="Arial"/>
              </w:rPr>
              <w:t xml:space="preserve"> előkert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400,-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12.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Kiállítás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13.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Alkalmi vásár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14.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Alkalmi tűzijáték rendezése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3.000,-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Ft/alkalom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15.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Közterület felbontása, amennyiben nem engedély köteles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16.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Termőföld, humusz tárolása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17.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Közterületen levő, vagy közterületbe nyúló árusító automata, egyéb árusító berendezés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/nap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18.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Árubemutatás céljára, reklámozási célú áru kirakása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150,-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19.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proofErr w:type="spellStart"/>
            <w:r w:rsidRPr="00DC05EC">
              <w:rPr>
                <w:rFonts w:ascii="Arial" w:hAnsi="Arial" w:cs="Arial"/>
              </w:rPr>
              <w:t>Vendéglátóipari</w:t>
            </w:r>
            <w:proofErr w:type="spellEnd"/>
            <w:r w:rsidRPr="00DC05EC">
              <w:rPr>
                <w:rFonts w:ascii="Arial" w:hAnsi="Arial" w:cs="Arial"/>
              </w:rPr>
              <w:t xml:space="preserve"> kitelepülés (előkert)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  <w:tr w:rsidR="0081723E" w:rsidRPr="00DC05EC" w:rsidTr="006C00C3">
        <w:tc>
          <w:tcPr>
            <w:tcW w:w="534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center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20.</w:t>
            </w:r>
          </w:p>
        </w:tc>
        <w:tc>
          <w:tcPr>
            <w:tcW w:w="6378" w:type="dxa"/>
            <w:shd w:val="clear" w:color="auto" w:fill="auto"/>
          </w:tcPr>
          <w:p w:rsidR="0081723E" w:rsidRPr="00DC05EC" w:rsidRDefault="0081723E" w:rsidP="006C00C3">
            <w:pPr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Antenna, zászlórúd</w:t>
            </w:r>
          </w:p>
        </w:tc>
        <w:tc>
          <w:tcPr>
            <w:tcW w:w="993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right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500,-</w:t>
            </w:r>
          </w:p>
        </w:tc>
        <w:tc>
          <w:tcPr>
            <w:tcW w:w="1417" w:type="dxa"/>
            <w:shd w:val="clear" w:color="auto" w:fill="auto"/>
          </w:tcPr>
          <w:p w:rsidR="0081723E" w:rsidRPr="00DC05EC" w:rsidRDefault="0081723E" w:rsidP="006C00C3">
            <w:pPr>
              <w:tabs>
                <w:tab w:val="left" w:pos="9465"/>
                <w:tab w:val="left" w:pos="9637"/>
              </w:tabs>
              <w:spacing w:line="100" w:lineRule="atLeast"/>
              <w:jc w:val="both"/>
              <w:rPr>
                <w:rFonts w:ascii="Arial" w:hAnsi="Arial" w:cs="Arial"/>
              </w:rPr>
            </w:pPr>
            <w:r w:rsidRPr="00DC05EC">
              <w:rPr>
                <w:rFonts w:ascii="Arial" w:hAnsi="Arial" w:cs="Arial"/>
              </w:rPr>
              <w:t>Ft/m</w:t>
            </w:r>
            <w:r w:rsidRPr="00DC05EC">
              <w:rPr>
                <w:rFonts w:ascii="Arial" w:hAnsi="Arial" w:cs="Arial"/>
                <w:vertAlign w:val="superscript"/>
              </w:rPr>
              <w:t>2</w:t>
            </w:r>
            <w:r w:rsidRPr="00DC05EC">
              <w:rPr>
                <w:rFonts w:ascii="Arial" w:hAnsi="Arial" w:cs="Arial"/>
              </w:rPr>
              <w:t>/hó</w:t>
            </w:r>
          </w:p>
        </w:tc>
      </w:tr>
    </w:tbl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100" w:lineRule="atLeast"/>
        <w:jc w:val="center"/>
        <w:rPr>
          <w:rFonts w:ascii="Arial" w:hAnsi="Arial" w:cs="Arial"/>
          <w:b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b/>
        </w:rPr>
      </w:pPr>
    </w:p>
    <w:p w:rsidR="0081723E" w:rsidRPr="00FE179F" w:rsidRDefault="0081723E" w:rsidP="0081723E">
      <w:pPr>
        <w:tabs>
          <w:tab w:val="left" w:pos="9465"/>
          <w:tab w:val="left" w:pos="9637"/>
        </w:tabs>
        <w:spacing w:line="360" w:lineRule="auto"/>
        <w:jc w:val="both"/>
        <w:rPr>
          <w:rFonts w:ascii="Arial" w:hAnsi="Arial" w:cs="Arial"/>
          <w:b/>
        </w:rPr>
      </w:pPr>
    </w:p>
    <w:p w:rsidR="0081723E" w:rsidRPr="00FE179F" w:rsidRDefault="0081723E" w:rsidP="0081723E">
      <w:pPr>
        <w:rPr>
          <w:rFonts w:ascii="Arial" w:hAnsi="Arial" w:cs="Arial"/>
        </w:rPr>
      </w:pPr>
    </w:p>
    <w:p w:rsidR="0081723E" w:rsidRPr="00FE179F" w:rsidRDefault="0081723E" w:rsidP="0081723E">
      <w:pPr>
        <w:pStyle w:val="Cmsor2"/>
        <w:rPr>
          <w:rFonts w:ascii="Arial" w:hAnsi="Arial" w:cs="Arial"/>
          <w:sz w:val="22"/>
          <w:szCs w:val="22"/>
        </w:rPr>
      </w:pPr>
    </w:p>
    <w:p w:rsidR="002A7058" w:rsidRDefault="002A7058">
      <w:bookmarkStart w:id="0" w:name="_GoBack"/>
      <w:bookmarkEnd w:id="0"/>
    </w:p>
    <w:sectPr w:rsidR="002A7058" w:rsidSect="0081723E">
      <w:headerReference w:type="even" r:id="rId5"/>
      <w:headerReference w:type="default" r:id="rId6"/>
      <w:footnotePr>
        <w:numRestart w:val="eachPage"/>
      </w:footnotePr>
      <w:pgSz w:w="11907" w:h="16840"/>
      <w:pgMar w:top="1418" w:right="1418" w:bottom="1418" w:left="1418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94" w:rsidRDefault="0081723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16</w:t>
    </w:r>
    <w:r>
      <w:rPr>
        <w:rStyle w:val="Oldalszm"/>
      </w:rPr>
      <w:fldChar w:fldCharType="end"/>
    </w:r>
  </w:p>
  <w:p w:rsidR="00735094" w:rsidRDefault="0081723E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5094" w:rsidRDefault="0081723E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>
      <w:rPr>
        <w:rStyle w:val="Oldalszm"/>
        <w:noProof/>
      </w:rPr>
      <w:t>2</w:t>
    </w:r>
    <w:r>
      <w:rPr>
        <w:rStyle w:val="Oldalszm"/>
      </w:rPr>
      <w:fldChar w:fldCharType="end"/>
    </w:r>
  </w:p>
  <w:p w:rsidR="00735094" w:rsidRDefault="0081723E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numRestart w:val="eachPage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240"/>
    <w:rsid w:val="002A7058"/>
    <w:rsid w:val="0081723E"/>
    <w:rsid w:val="00EB5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8172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1723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817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1723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8172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paragraph" w:styleId="Cmsor2">
    <w:name w:val="heading 2"/>
    <w:basedOn w:val="Norml"/>
    <w:next w:val="Norml"/>
    <w:link w:val="Cmsor2Char"/>
    <w:qFormat/>
    <w:rsid w:val="0081723E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81723E"/>
    <w:rPr>
      <w:rFonts w:ascii="Times New Roman" w:eastAsia="Times New Roman" w:hAnsi="Times New Roman" w:cs="Times New Roman"/>
      <w:b/>
      <w:sz w:val="26"/>
      <w:szCs w:val="20"/>
      <w:lang w:eastAsia="hu-HU"/>
    </w:rPr>
  </w:style>
  <w:style w:type="paragraph" w:styleId="lfej">
    <w:name w:val="header"/>
    <w:basedOn w:val="Norml"/>
    <w:link w:val="lfejChar"/>
    <w:rsid w:val="0081723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customStyle="1" w:styleId="lfejChar">
    <w:name w:val="Élőfej Char"/>
    <w:basedOn w:val="Bekezdsalapbettpusa"/>
    <w:link w:val="lfej"/>
    <w:rsid w:val="0081723E"/>
    <w:rPr>
      <w:rFonts w:ascii="Times New Roman" w:eastAsia="Times New Roman" w:hAnsi="Times New Roman" w:cs="Times New Roman"/>
      <w:sz w:val="26"/>
      <w:szCs w:val="20"/>
      <w:lang w:eastAsia="hu-HU"/>
    </w:rPr>
  </w:style>
  <w:style w:type="character" w:styleId="Oldalszm">
    <w:name w:val="page number"/>
    <w:basedOn w:val="Bekezdsalapbettpusa"/>
    <w:rsid w:val="00817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2018-09-11T19:28:00Z</dcterms:created>
  <dcterms:modified xsi:type="dcterms:W3CDTF">2018-09-11T19:28:00Z</dcterms:modified>
</cp:coreProperties>
</file>