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0B" w:rsidRPr="00502BC6" w:rsidRDefault="006A770B" w:rsidP="006A770B">
      <w:pPr>
        <w:pStyle w:val="Nincstrkz"/>
        <w:jc w:val="right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3. sz. melléklet</w:t>
      </w:r>
    </w:p>
    <w:p w:rsidR="006A770B" w:rsidRPr="00502BC6" w:rsidRDefault="006A770B" w:rsidP="006A770B">
      <w:pPr>
        <w:pStyle w:val="Nincstrkz"/>
        <w:jc w:val="right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center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PÁLYÁZATI FELHÍVÁS –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gazdaság – és kereskedelemfejlesztés ösztönzésére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Algyő Nagyközség Önkormányzat Képviselő-testületének a gazdaságélénkítésről szóló Rendelete keretében támogatott </w:t>
      </w:r>
      <w:r w:rsidRPr="00502BC6">
        <w:rPr>
          <w:rFonts w:asciiTheme="majorHAnsi" w:hAnsiTheme="majorHAnsi" w:cs="Arial"/>
          <w:b/>
        </w:rPr>
        <w:t>Gazdaság- és kereskedelemfejlesztés”</w:t>
      </w:r>
      <w:r w:rsidRPr="00502BC6">
        <w:rPr>
          <w:rFonts w:asciiTheme="majorHAnsi" w:hAnsiTheme="majorHAnsi" w:cs="Arial"/>
        </w:rPr>
        <w:t xml:space="preserve"> című pályázati felhívása.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</w:rPr>
        <w:t>A</w:t>
      </w:r>
      <w:r w:rsidRPr="00502BC6">
        <w:rPr>
          <w:rFonts w:asciiTheme="majorHAnsi" w:hAnsiTheme="majorHAnsi" w:cs="Arial"/>
          <w:b/>
        </w:rPr>
        <w:t xml:space="preserve"> pályázat célja,</w:t>
      </w:r>
      <w:r w:rsidRPr="00502BC6">
        <w:rPr>
          <w:rFonts w:asciiTheme="majorHAnsi" w:hAnsiTheme="majorHAnsi" w:cs="Arial"/>
        </w:rPr>
        <w:t xml:space="preserve"> hogy egyszeri </w:t>
      </w:r>
      <w:r w:rsidRPr="00502BC6">
        <w:rPr>
          <w:rFonts w:asciiTheme="majorHAnsi" w:hAnsiTheme="majorHAnsi" w:cs="Arial"/>
          <w:b/>
        </w:rPr>
        <w:t>visszatérítendő kamatmentes</w:t>
      </w:r>
      <w:r w:rsidRPr="00502BC6">
        <w:rPr>
          <w:rFonts w:asciiTheme="majorHAnsi" w:hAnsiTheme="majorHAnsi" w:cs="Arial"/>
        </w:rPr>
        <w:t xml:space="preserve"> pénzügyi támogatással segítséget nyújtson az Algyő nagyközség közigazgatási területén működő vállalkozók, vállalkozások </w:t>
      </w:r>
      <w:r w:rsidRPr="00502BC6">
        <w:rPr>
          <w:rFonts w:asciiTheme="majorHAnsi" w:hAnsiTheme="majorHAnsi" w:cs="Arial"/>
          <w:b/>
        </w:rPr>
        <w:t>gazdaság- és kereskedelem fejlesztéséhez, bel-, és külföldi piacra jutásához, üzleti kapcsolataik fejlesztéséhez.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tárgykörei: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1) </w:t>
      </w:r>
      <w:r w:rsidRPr="00502BC6">
        <w:rPr>
          <w:rFonts w:asciiTheme="majorHAnsi" w:hAnsiTheme="majorHAnsi" w:cs="Arial"/>
        </w:rPr>
        <w:tab/>
        <w:t>A vállalkozások termelését, szolgáltatását közvetlenül segítő, bővítő gépi berendezések, eszközök, termékek beszerzése (beleértve az energiatakarékos eszközök beszerzését).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2)</w:t>
      </w:r>
      <w:r w:rsidRPr="00502BC6">
        <w:rPr>
          <w:rFonts w:asciiTheme="majorHAnsi" w:hAnsiTheme="majorHAnsi" w:cs="Arial"/>
        </w:rPr>
        <w:tab/>
        <w:t xml:space="preserve"> EU követelményeinek megfelelő eszközök beszerzése, illetve a jogszabályváltozásból eredő technikai követelmények megvalósítása (HACCP, pénztárgépcsere stb.).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3) </w:t>
      </w:r>
      <w:r w:rsidRPr="00502BC6">
        <w:rPr>
          <w:rFonts w:asciiTheme="majorHAnsi" w:hAnsiTheme="majorHAnsi" w:cs="Arial"/>
        </w:rPr>
        <w:tab/>
        <w:t xml:space="preserve">Közvetlenül a pályázó által gyártott, illetve forgalmazott áruhoz, ill. a pályázó által teljesített </w:t>
      </w:r>
      <w:r w:rsidRPr="00502BC6">
        <w:rPr>
          <w:rFonts w:asciiTheme="majorHAnsi" w:hAnsiTheme="majorHAnsi" w:cs="Arial"/>
        </w:rPr>
        <w:tab/>
        <w:t>szolgáltatáshoz kapcsolódó reklám-, és propagandaanyagok, termékismertetők készítése.</w:t>
      </w:r>
    </w:p>
    <w:p w:rsidR="006A770B" w:rsidRPr="00502BC6" w:rsidRDefault="006A770B" w:rsidP="006A770B">
      <w:pPr>
        <w:pStyle w:val="Nincstrkz"/>
        <w:ind w:left="708" w:hanging="558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4)</w:t>
      </w:r>
      <w:r w:rsidRPr="00502BC6">
        <w:rPr>
          <w:rFonts w:asciiTheme="majorHAnsi" w:hAnsiTheme="majorHAnsi" w:cs="Arial"/>
        </w:rPr>
        <w:tab/>
        <w:t xml:space="preserve"> Algyő nagyközség közigazgatási területén szervezendő kereskedelemfejlesztési és befektetés-ösztönzési akciók szervezésének támogatása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5) </w:t>
      </w:r>
      <w:r w:rsidRPr="00502BC6">
        <w:rPr>
          <w:rFonts w:asciiTheme="majorHAnsi" w:hAnsiTheme="majorHAnsi" w:cs="Arial"/>
        </w:rPr>
        <w:tab/>
        <w:t>Kereskedelem és vendéglátás területén franchise rendszer értékesítésének, ill. a franchise átvevő partner rendszerbe való belépésének támogatása.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6)</w:t>
      </w:r>
      <w:r w:rsidRPr="00502BC6">
        <w:rPr>
          <w:rFonts w:asciiTheme="majorHAnsi" w:hAnsiTheme="majorHAnsi" w:cs="Arial"/>
        </w:rPr>
        <w:tab/>
        <w:t>Telephely kialakítása.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7.) </w:t>
      </w:r>
      <w:r w:rsidRPr="00502BC6">
        <w:rPr>
          <w:rFonts w:asciiTheme="majorHAnsi" w:hAnsiTheme="majorHAnsi" w:cs="Arial"/>
        </w:rPr>
        <w:tab/>
        <w:t>Szakképzési körülmények kialakítása és javítása</w:t>
      </w:r>
    </w:p>
    <w:p w:rsidR="006A770B" w:rsidRPr="00502BC6" w:rsidRDefault="006A770B" w:rsidP="006A770B">
      <w:pPr>
        <w:pStyle w:val="Nincstrkz"/>
        <w:ind w:left="705" w:hanging="705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8.) </w:t>
      </w:r>
      <w:r w:rsidRPr="00502BC6">
        <w:rPr>
          <w:rFonts w:asciiTheme="majorHAnsi" w:hAnsiTheme="majorHAnsi" w:cs="Arial"/>
        </w:rPr>
        <w:tab/>
        <w:t>Gazdaságfejlesztési célból magyarországi regisztrált tenyészetből származó, hatósági állatorvos által vizsgált, hivatalosan egészségesnek nyilvánított, négylábú állatok (sertés, szarvasmarha, juh, kecske) vásárlása.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II.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pénzügyi támogatás módja: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Visszatérítendő kamatmentes támogatás maximum 5.000.000,- Ft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</w:rPr>
        <w:t xml:space="preserve">A támogatásból 60 havi futamidővel legfeljebb a beruházás, fejlesztés </w:t>
      </w:r>
      <w:r w:rsidRPr="00502BC6">
        <w:rPr>
          <w:rFonts w:asciiTheme="majorHAnsi" w:hAnsiTheme="majorHAnsi" w:cs="Arial"/>
          <w:u w:val="single"/>
        </w:rPr>
        <w:t>nettó</w:t>
      </w:r>
      <w:r w:rsidRPr="00502BC6">
        <w:rPr>
          <w:rFonts w:asciiTheme="majorHAnsi" w:hAnsiTheme="majorHAnsi" w:cs="Arial"/>
        </w:rPr>
        <w:t xml:space="preserve"> értékének, az elfogadott költségeknek az 50 %-a finanszírozható. Fontos szabály, hogy nem kötelező feltétel az új munkahely létrehozása, de azonos igényű és megítélésű pályázatok esetén előnyt élvez az, amelyik létszámfejlesztést vállal. </w:t>
      </w:r>
      <w:r w:rsidRPr="00502BC6">
        <w:rPr>
          <w:rFonts w:asciiTheme="majorHAnsi" w:hAnsiTheme="majorHAnsi" w:cs="Arial"/>
          <w:b/>
        </w:rPr>
        <w:t>A létrehozott új munkahelyet legalább 2 évig meg kell tartani!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Pénzügyi teljesítését tekintve a pályázat benyújtásának időpontjában legfeljebb 50 % készültségi fokon álló, legkorábban a pályázat benyújtása előtt 3 hónappal megkezdett, a pályázat benyújtásától számított </w:t>
      </w:r>
      <w:r w:rsidRPr="00502BC6">
        <w:rPr>
          <w:rFonts w:asciiTheme="majorHAnsi" w:hAnsiTheme="majorHAnsi" w:cs="Arial"/>
          <w:b/>
        </w:rPr>
        <w:t>1 éven belül megvalósuló</w:t>
      </w:r>
      <w:r w:rsidRPr="00502BC6">
        <w:rPr>
          <w:rFonts w:asciiTheme="majorHAnsi" w:hAnsiTheme="majorHAnsi" w:cs="Arial"/>
        </w:rPr>
        <w:t xml:space="preserve"> projekttel lehet pályázni. 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</w:rPr>
        <w:t xml:space="preserve">A pályázat benyújtásáig már lezajlott kereskedelemfejlesztési cél támogatására pályázat nem nyújtható be. 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Amennyiben a támogatott jogszabályi és szerződéses kötelezettségeinek nem tesz eleget, úgy kamattal növelt visszatérítési kötelezettség terheli, melynek mértéke a </w:t>
      </w:r>
      <w:r w:rsidRPr="00502BC6">
        <w:rPr>
          <w:rFonts w:asciiTheme="majorHAnsi" w:hAnsiTheme="majorHAnsi" w:cs="Arial"/>
        </w:rPr>
        <w:lastRenderedPageBreak/>
        <w:t>jegybanki alapkamat kétszerese. A visszatérítési kötelezettség teljesítésének határideje a kötelezettség fennállásának Önkormányzat általi megállapítását követő 30 nap.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pályázati támogatás biztosítéki formái: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proofErr w:type="gramStart"/>
      <w:r w:rsidRPr="00502BC6">
        <w:rPr>
          <w:rFonts w:asciiTheme="majorHAnsi" w:hAnsiTheme="majorHAnsi" w:cs="Arial"/>
        </w:rPr>
        <w:t>a</w:t>
      </w:r>
      <w:proofErr w:type="gramEnd"/>
      <w:r w:rsidRPr="00502BC6">
        <w:rPr>
          <w:rFonts w:asciiTheme="majorHAnsi" w:hAnsiTheme="majorHAnsi" w:cs="Arial"/>
        </w:rPr>
        <w:t>) óvadék (pénzbetét, állam által kibocsátott értékpapír)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b) termőföld ingatlan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c) épített ingatlan jelzálog, amelyre másnak nincs bejegyezve jelzálog, és nem lehet a saját lakóingatlana, amelyben életvitelszerűen él.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d) zálogtárgy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biztosíték meglétét, tulajdonlását igazoló okmányokat a pályázathoz csatolni kell. Ennek elmaradása esetén a pályázat érdemi elbírálás nélkül elutasításra kerül. Amennyiben a pályázó ingatlanon kívül eső dolgot ajánl fel biztosítékul, úgy a zálogszerződés közjegyzői okiratba foglalásának, valamint a nyilvántartásba vételének költségeit a pályázónak viselnie kell. A támogatás elnyerése esetén a támogatott köteles a fedezetül felajánlott ingatlanra, vagy vagyontárgyra vonatkozóan általános vagyonbiztosítást kötni, valamint a támogatás erejéig és idejéig a biztosítás összegét Algyő Nagyközség Önkormányzata javára engedményeztetni.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IV.,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benyújtására jogosult: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Pályázat benyújtására jogosult minden olyan vállalkozás (egyéni, ill. társas vállalkozás, őstermelő/családi gazdálkodó), aki/amely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  </w:t>
      </w:r>
      <w:r w:rsidRPr="00502BC6">
        <w:rPr>
          <w:rFonts w:asciiTheme="majorHAnsi" w:hAnsiTheme="majorHAnsi" w:cs="Arial"/>
        </w:rPr>
        <w:tab/>
        <w:t>Algyő nagyközség közigazgatási területén bejegyzett székhellyel és/vagy telephellyel rendelkezik,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2. </w:t>
      </w:r>
      <w:r w:rsidRPr="00502BC6">
        <w:rPr>
          <w:rFonts w:asciiTheme="majorHAnsi" w:hAnsiTheme="majorHAnsi" w:cs="Arial"/>
        </w:rPr>
        <w:tab/>
        <w:t>a pályázat benyújtásakor nem áll csőd-, felszámolási vagy végelszámolási eljárás alatt,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3. </w:t>
      </w:r>
      <w:r w:rsidRPr="00502BC6">
        <w:rPr>
          <w:rFonts w:asciiTheme="majorHAnsi" w:hAnsiTheme="majorHAnsi" w:cs="Arial"/>
        </w:rPr>
        <w:tab/>
        <w:t>a pályázat beadásakor lejárt beadásakor lejárt köztartozása nincs,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4. </w:t>
      </w:r>
      <w:r w:rsidRPr="00502BC6">
        <w:rPr>
          <w:rFonts w:asciiTheme="majorHAnsi" w:hAnsiTheme="majorHAnsi" w:cs="Arial"/>
        </w:rPr>
        <w:tab/>
        <w:t xml:space="preserve">nem pályázhat 5 évig az a vállalkozás aki/amely a már folyósított támogatásból eredő </w:t>
      </w:r>
      <w:r w:rsidRPr="00502BC6">
        <w:rPr>
          <w:rFonts w:asciiTheme="majorHAnsi" w:hAnsiTheme="majorHAnsi" w:cs="Arial"/>
        </w:rPr>
        <w:tab/>
        <w:t>visszafizetési kötelezettségének nem tett eleget, a támogatási célt nem valósította meg, vagy megtévesztően nyilatkozott.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5. </w:t>
      </w:r>
      <w:r w:rsidRPr="00502BC6">
        <w:rPr>
          <w:rFonts w:asciiTheme="majorHAnsi" w:hAnsiTheme="majorHAnsi" w:cs="Arial"/>
        </w:rPr>
        <w:tab/>
        <w:t>Kapcsolt vállalkozások közül csak egy pályázó részesülhet támogatásban.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Fent megnevezett feltételeknek együttesen kell fennállniuk, bármelyik hiánya pályázat érdemi vizsgálat nélküli kizárását eredményezi a pályázati körből.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V.,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benyújtásának tartalmi és formai követelményei: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pályázaton való részvétel részletes feltételeit, a pályázat benyújtásának tartalmi és formai követelményeit, a pályázat elbírálásának szempontjait a Pályázati Útmutató (csomag) tartalmazza.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Pályázatot benyújtani cégszerűen aláírt papír alapú formában lehet, </w:t>
      </w:r>
      <w:r w:rsidRPr="00502BC6">
        <w:rPr>
          <w:rFonts w:asciiTheme="majorHAnsi" w:hAnsiTheme="majorHAnsi" w:cs="Arial"/>
          <w:b/>
        </w:rPr>
        <w:t xml:space="preserve">3 példányban </w:t>
      </w:r>
      <w:r w:rsidRPr="00502BC6">
        <w:rPr>
          <w:rFonts w:asciiTheme="majorHAnsi" w:hAnsiTheme="majorHAnsi" w:cs="Arial"/>
        </w:rPr>
        <w:t xml:space="preserve">(1 eredeti és 2 másolat) </w:t>
      </w:r>
      <w:proofErr w:type="gramStart"/>
      <w:r w:rsidRPr="00502BC6">
        <w:rPr>
          <w:rFonts w:asciiTheme="majorHAnsi" w:hAnsiTheme="majorHAnsi" w:cs="Arial"/>
        </w:rPr>
        <w:t>a</w:t>
      </w:r>
      <w:proofErr w:type="gramEnd"/>
      <w:r w:rsidRPr="00502BC6">
        <w:rPr>
          <w:rFonts w:asciiTheme="majorHAnsi" w:hAnsiTheme="majorHAnsi" w:cs="Arial"/>
        </w:rPr>
        <w:t xml:space="preserve"> Algyői Polgármesteri Hivataltól átvett, letöltött vagy elektronikus postán (e-mail) kapott Pályázati Útmutató csomag alapján. Nem kötelező, de a pályázat gyorsabb elbírálása érdekében ajánlott a komplett pályázat elektronikus postán (e-mailben) történő benyújtása a </w:t>
      </w:r>
      <w:hyperlink r:id="rId5" w:history="1">
        <w:r w:rsidRPr="00502BC6">
          <w:rPr>
            <w:rStyle w:val="Hiperhivatkozs"/>
            <w:rFonts w:asciiTheme="majorHAnsi" w:hAnsiTheme="majorHAnsi" w:cs="Arial"/>
          </w:rPr>
          <w:t>palyazat@algyo.hu</w:t>
        </w:r>
      </w:hyperlink>
      <w:r w:rsidRPr="00502BC6">
        <w:rPr>
          <w:rFonts w:asciiTheme="majorHAnsi" w:hAnsiTheme="majorHAnsi" w:cs="Arial"/>
        </w:rPr>
        <w:t xml:space="preserve"> címre.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pályázati csomag beszerezhető: Algyői Polgármesteri Hivatal Fejlesztési és Üzemeltetési Csoport (6750 Algyő Kastélykert u. 40.), illetve letölthető a </w:t>
      </w:r>
      <w:hyperlink r:id="rId6" w:history="1">
        <w:r w:rsidRPr="00502BC6">
          <w:rPr>
            <w:rStyle w:val="Hiperhivatkozs"/>
            <w:rFonts w:asciiTheme="majorHAnsi" w:hAnsiTheme="majorHAnsi" w:cs="Arial"/>
          </w:rPr>
          <w:t>www.algyo.hu</w:t>
        </w:r>
      </w:hyperlink>
      <w:r w:rsidRPr="00502BC6">
        <w:rPr>
          <w:rFonts w:asciiTheme="majorHAnsi" w:hAnsiTheme="majorHAnsi" w:cs="Arial"/>
        </w:rPr>
        <w:t xml:space="preserve"> honlapról.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>VI., Általános feltételek: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1.</w:t>
      </w:r>
      <w:r w:rsidRPr="00502BC6">
        <w:rPr>
          <w:rFonts w:asciiTheme="majorHAnsi" w:hAnsiTheme="majorHAnsi" w:cs="Arial"/>
        </w:rPr>
        <w:tab/>
        <w:t>Alaponként – egy fordulóban – egy pályázó csak egy pályázatot nyújthat be.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2. </w:t>
      </w:r>
      <w:r w:rsidRPr="00502BC6">
        <w:rPr>
          <w:rFonts w:asciiTheme="majorHAnsi" w:hAnsiTheme="majorHAnsi" w:cs="Arial"/>
        </w:rPr>
        <w:tab/>
        <w:t>Azok a pályázók, akik 5 éven belül már kétszer részesültek támogatásban, abban az esetben részesülhetnek újból, amennyiben a pályázat benyújtásakor maximum 2 folyamatban lévő, vissza nem fizetett támogatásuk van, illetve forráshiány miatt egyéb pályázat nem kerül elutasításra.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3.</w:t>
      </w:r>
      <w:r w:rsidRPr="00502BC6">
        <w:rPr>
          <w:rFonts w:asciiTheme="majorHAnsi" w:hAnsiTheme="majorHAnsi" w:cs="Arial"/>
        </w:rPr>
        <w:tab/>
        <w:t>Előnyt élveznek azok a pályázók, akik még nem részesültek támogatásban.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  4. </w:t>
      </w:r>
      <w:r w:rsidRPr="00502BC6">
        <w:rPr>
          <w:rFonts w:asciiTheme="majorHAnsi" w:hAnsiTheme="majorHAnsi" w:cs="Arial"/>
        </w:rPr>
        <w:tab/>
        <w:t>Pályázónként a kint lévő aktuális támogatás összege együttesen nem haladhatja meg a 8 millió Ft-ot.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  <w:b/>
        </w:rPr>
        <w:t>A pályázónak a Rendelet 7. és 16. §</w:t>
      </w:r>
      <w:proofErr w:type="spellStart"/>
      <w:r w:rsidRPr="00502BC6">
        <w:rPr>
          <w:rFonts w:asciiTheme="majorHAnsi" w:hAnsiTheme="majorHAnsi" w:cs="Arial"/>
          <w:b/>
        </w:rPr>
        <w:t>-ában</w:t>
      </w:r>
      <w:proofErr w:type="spellEnd"/>
      <w:r w:rsidRPr="00502BC6">
        <w:rPr>
          <w:rFonts w:asciiTheme="majorHAnsi" w:hAnsiTheme="majorHAnsi" w:cs="Arial"/>
          <w:b/>
        </w:rPr>
        <w:t xml:space="preserve"> foglalt csekély összegű támogatási szabályok figyelembe vételével nyújtható támogatás.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  <w:r w:rsidRPr="00502BC6">
        <w:rPr>
          <w:rFonts w:asciiTheme="majorHAnsi" w:hAnsiTheme="majorHAnsi" w:cs="Arial"/>
          <w:b/>
        </w:rPr>
        <w:t xml:space="preserve">VII., </w:t>
      </w:r>
      <w:proofErr w:type="gramStart"/>
      <w:r w:rsidRPr="00502BC6">
        <w:rPr>
          <w:rFonts w:asciiTheme="majorHAnsi" w:hAnsiTheme="majorHAnsi" w:cs="Arial"/>
          <w:b/>
        </w:rPr>
        <w:t>A</w:t>
      </w:r>
      <w:proofErr w:type="gramEnd"/>
      <w:r w:rsidRPr="00502BC6">
        <w:rPr>
          <w:rFonts w:asciiTheme="majorHAnsi" w:hAnsiTheme="majorHAnsi" w:cs="Arial"/>
          <w:b/>
        </w:rPr>
        <w:t xml:space="preserve"> pályázat beérkezésének és elbírálásának határideje: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  <w:b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A pályázat beérkezésének határideje: </w:t>
      </w:r>
      <w:r w:rsidRPr="00502BC6">
        <w:rPr>
          <w:rFonts w:asciiTheme="majorHAnsi" w:hAnsiTheme="majorHAnsi" w:cs="Arial"/>
          <w:i/>
        </w:rPr>
        <w:t>a mindenkor érvényes kiírás szerint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pályázat beadásának helye/postai címe: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Algyői Polgármesteri Hivatal Fejlesztési és Üzemeltetési Csoport (6750 Algyő Kastélykert u. 40.)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 xml:space="preserve"> A pályázat benyújtására nyitva álló határidő elmulasztása esetén igazolási kérelemnek nincs helye. A pályázat keretében egyszeri hiánypótlásra van lehetőség, a hiánypótlásra felszólító levél átvételét követő 10 naptári napon belül. Ennek elmaradása a pályázatból való kizárást eredményezi. A hiánypótlás határidejének meghosszabbítására nincs mód.</w:t>
      </w: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</w:p>
    <w:p w:rsidR="006A770B" w:rsidRPr="00502BC6" w:rsidRDefault="006A770B" w:rsidP="006A770B">
      <w:pPr>
        <w:pStyle w:val="Nincstrkz"/>
        <w:jc w:val="both"/>
        <w:rPr>
          <w:rFonts w:asciiTheme="majorHAnsi" w:hAnsiTheme="majorHAnsi" w:cs="Arial"/>
        </w:rPr>
      </w:pPr>
      <w:r w:rsidRPr="00502BC6">
        <w:rPr>
          <w:rFonts w:asciiTheme="majorHAnsi" w:hAnsiTheme="majorHAnsi" w:cs="Arial"/>
        </w:rPr>
        <w:t>A benyújtott pályázatokat Algyő Nagyközség Képviselő-testülete bírálja el és hoz döntést, a mellette működő Bizottság javaslatát figyelembe véve.</w:t>
      </w:r>
    </w:p>
    <w:p w:rsidR="008808F0" w:rsidRDefault="008808F0">
      <w:bookmarkStart w:id="0" w:name="_GoBack"/>
      <w:bookmarkEnd w:id="0"/>
    </w:p>
    <w:sectPr w:rsidR="0088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8C"/>
    <w:rsid w:val="000014CC"/>
    <w:rsid w:val="00027C55"/>
    <w:rsid w:val="00094014"/>
    <w:rsid w:val="000D58E5"/>
    <w:rsid w:val="001243B7"/>
    <w:rsid w:val="0019500B"/>
    <w:rsid w:val="001B19AC"/>
    <w:rsid w:val="0021018C"/>
    <w:rsid w:val="00245F87"/>
    <w:rsid w:val="004E58C2"/>
    <w:rsid w:val="00605ECD"/>
    <w:rsid w:val="00611428"/>
    <w:rsid w:val="00647014"/>
    <w:rsid w:val="006A770B"/>
    <w:rsid w:val="00736319"/>
    <w:rsid w:val="00752A5B"/>
    <w:rsid w:val="0075624D"/>
    <w:rsid w:val="008164D5"/>
    <w:rsid w:val="0082489D"/>
    <w:rsid w:val="00873138"/>
    <w:rsid w:val="008808F0"/>
    <w:rsid w:val="008C2B41"/>
    <w:rsid w:val="009F1FB2"/>
    <w:rsid w:val="00B02CF3"/>
    <w:rsid w:val="00B274E7"/>
    <w:rsid w:val="00C75EDA"/>
    <w:rsid w:val="00D30795"/>
    <w:rsid w:val="00D821FD"/>
    <w:rsid w:val="00DA79A0"/>
    <w:rsid w:val="00E0239E"/>
    <w:rsid w:val="00E866E5"/>
    <w:rsid w:val="00E93690"/>
    <w:rsid w:val="00E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ajorHAnsi" w:hAnsi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770B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6A7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Arial"/>
        <w:color w:val="000000"/>
        <w:sz w:val="24"/>
        <w:szCs w:val="24"/>
        <w:lang w:val="hu-H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Theme="majorHAnsi" w:hAnsiTheme="maj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770B"/>
    <w:pPr>
      <w:spacing w:after="0"/>
      <w:jc w:val="left"/>
    </w:pPr>
    <w:rPr>
      <w:rFonts w:ascii="Times New Roman" w:eastAsia="Times New Roman" w:hAnsi="Times New Roman" w:cs="Times New Roman"/>
      <w:color w:val="auto"/>
      <w:lang w:eastAsia="hu-HU"/>
    </w:rPr>
  </w:style>
  <w:style w:type="character" w:styleId="Hiperhivatkozs">
    <w:name w:val="Hyperlink"/>
    <w:uiPriority w:val="99"/>
    <w:semiHidden/>
    <w:unhideWhenUsed/>
    <w:rsid w:val="006A7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gyo.hu" TargetMode="External"/><Relationship Id="rId5" Type="http://schemas.openxmlformats.org/officeDocument/2006/relationships/hyperlink" Target="mailto:palyazat@algy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jegyzőség</dc:creator>
  <cp:keywords/>
  <dc:description/>
  <cp:lastModifiedBy>jegyzőség</cp:lastModifiedBy>
  <cp:revision>2</cp:revision>
  <dcterms:created xsi:type="dcterms:W3CDTF">2016-10-14T10:47:00Z</dcterms:created>
  <dcterms:modified xsi:type="dcterms:W3CDTF">2016-10-14T10:47:00Z</dcterms:modified>
</cp:coreProperties>
</file>