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D9" w:rsidRDefault="006D3BD9" w:rsidP="006D3BD9">
      <w:pPr>
        <w:pStyle w:val="Listaszerbekezds"/>
        <w:numPr>
          <w:ilvl w:val="0"/>
          <w:numId w:val="4"/>
        </w:numPr>
        <w:spacing w:before="100" w:beforeAutospacing="1"/>
        <w:rPr>
          <w:b/>
          <w:bCs/>
        </w:rPr>
      </w:pPr>
      <w:r>
        <w:rPr>
          <w:b/>
          <w:bCs/>
        </w:rPr>
        <w:t>melléklet a 13/2014. (XII. 1.) rendelethe</w:t>
      </w:r>
      <w:r w:rsidR="000D7A57" w:rsidRPr="006D3BD9">
        <w:rPr>
          <w:b/>
          <w:bCs/>
        </w:rPr>
        <w:t>z</w:t>
      </w:r>
      <w:r>
        <w:rPr>
          <w:rStyle w:val="Lbjegyzet-hivatkozs"/>
          <w:b/>
          <w:bCs/>
        </w:rPr>
        <w:footnoteReference w:id="2"/>
      </w:r>
    </w:p>
    <w:p w:rsidR="006D3BD9" w:rsidRDefault="006D3BD9" w:rsidP="006D3BD9">
      <w:pPr>
        <w:pStyle w:val="Szvegtrzs3"/>
        <w:rPr>
          <w:rFonts w:eastAsiaTheme="minorEastAsia"/>
          <w:b/>
          <w:bCs/>
          <w:sz w:val="24"/>
          <w:szCs w:val="24"/>
        </w:rPr>
      </w:pPr>
    </w:p>
    <w:p w:rsidR="006D3BD9" w:rsidRDefault="006D3BD9" w:rsidP="006D3BD9">
      <w:pPr>
        <w:pStyle w:val="Szvegtrzs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Díjtáblázat, és a használat időtartama:</w:t>
      </w:r>
    </w:p>
    <w:p w:rsidR="006D3BD9" w:rsidRDefault="006D3BD9" w:rsidP="006D3BD9">
      <w:pPr>
        <w:pStyle w:val="Szvegtrzs"/>
        <w:ind w:left="720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600"/>
        <w:gridCol w:w="1458"/>
        <w:gridCol w:w="1403"/>
        <w:gridCol w:w="2345"/>
      </w:tblGrid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D9" w:rsidRDefault="006D3BD9" w:rsidP="001945BE">
            <w:pPr>
              <w:pStyle w:val="Szvegtrzs"/>
              <w:spacing w:line="276" w:lineRule="auto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B</w:t>
            </w:r>
          </w:p>
          <w:p w:rsidR="006D3BD9" w:rsidRDefault="006D3BD9" w:rsidP="001945BE">
            <w:pPr>
              <w:pStyle w:val="Szvegtrzs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Alapdíj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C</w:t>
            </w:r>
          </w:p>
          <w:p w:rsidR="006D3BD9" w:rsidRDefault="006D3BD9" w:rsidP="001945BE">
            <w:pPr>
              <w:pStyle w:val="Szvegtrzs"/>
              <w:spacing w:line="276" w:lineRule="auto"/>
              <w:rPr>
                <w:rFonts w:eastAsia="Lucida Sans Unicode"/>
                <w:b/>
              </w:rPr>
            </w:pPr>
            <w:r>
              <w:rPr>
                <w:b/>
              </w:rPr>
              <w:t>Használat</w:t>
            </w:r>
          </w:p>
          <w:p w:rsidR="006D3BD9" w:rsidRDefault="006D3BD9" w:rsidP="001945BE">
            <w:pPr>
              <w:pStyle w:val="Szvegtrzs"/>
              <w:spacing w:line="276" w:lineRule="auto"/>
              <w:rPr>
                <w:b/>
              </w:rPr>
            </w:pPr>
            <w:r>
              <w:rPr>
                <w:b/>
              </w:rPr>
              <w:t>időtartama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D</w:t>
            </w:r>
          </w:p>
          <w:p w:rsidR="006D3BD9" w:rsidRDefault="006D3BD9" w:rsidP="001945BE">
            <w:pPr>
              <w:pStyle w:val="Szvegtrzs"/>
              <w:spacing w:line="276" w:lineRule="auto"/>
              <w:rPr>
                <w:b/>
              </w:rPr>
            </w:pPr>
            <w:r>
              <w:rPr>
                <w:b/>
              </w:rPr>
              <w:t>Temető-fenntartási hozzájárulási díj síremlék készítése, felújítása esetén</w:t>
            </w:r>
          </w:p>
        </w:tc>
      </w:tr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</w:pPr>
            <w:r>
              <w:t>Egyes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5.000.-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 xml:space="preserve">  5.000.-</w:t>
            </w:r>
          </w:p>
        </w:tc>
      </w:tr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</w:pPr>
            <w:r>
              <w:t>Kettes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 xml:space="preserve">  7.500.-</w:t>
            </w:r>
          </w:p>
        </w:tc>
      </w:tr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</w:pPr>
            <w:r>
              <w:t>Hármas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13.000.-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10.000.-</w:t>
            </w:r>
          </w:p>
        </w:tc>
      </w:tr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</w:pPr>
            <w:r>
              <w:t>Négyes sírhely és újraváltása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15.000.-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12.500.-</w:t>
            </w:r>
          </w:p>
        </w:tc>
      </w:tr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  <w:rPr>
                <w:rFonts w:eastAsia="Times New Roman"/>
              </w:rPr>
            </w:pPr>
            <w:r>
              <w:t>Urnafülke (kolumbárium fülke)</w:t>
            </w:r>
          </w:p>
          <w:p w:rsidR="006D3BD9" w:rsidRDefault="006D3BD9" w:rsidP="001945BE">
            <w:pPr>
              <w:pStyle w:val="Szvegtrzs"/>
              <w:spacing w:line="276" w:lineRule="auto"/>
            </w:pPr>
            <w:r>
              <w:t>Egyes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20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-</w:t>
            </w:r>
          </w:p>
        </w:tc>
      </w:tr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</w:pPr>
            <w:r>
              <w:t>Keszonos urnasírhely (négyes)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50.000.-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-</w:t>
            </w:r>
          </w:p>
        </w:tc>
      </w:tr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D9" w:rsidRDefault="006D3BD9" w:rsidP="001945BE">
            <w:pPr>
              <w:pStyle w:val="Szvegtrzs"/>
              <w:spacing w:line="276" w:lineRule="auto"/>
            </w:pPr>
            <w:r>
              <w:t>Gyermeksírhely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ingyenes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25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-</w:t>
            </w:r>
          </w:p>
        </w:tc>
      </w:tr>
      <w:tr w:rsidR="006D3BD9" w:rsidTr="001945B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</w:pPr>
            <w:r>
              <w:t>Sírboltok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20.000.-/férőhely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100 év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BD9" w:rsidRDefault="006D3BD9" w:rsidP="001945BE">
            <w:pPr>
              <w:pStyle w:val="Szvegtrzs"/>
              <w:spacing w:line="276" w:lineRule="auto"/>
              <w:jc w:val="center"/>
            </w:pPr>
            <w:r>
              <w:t>15.000.-/sírhely</w:t>
            </w:r>
          </w:p>
        </w:tc>
      </w:tr>
    </w:tbl>
    <w:p w:rsidR="006D3BD9" w:rsidRDefault="006D3BD9" w:rsidP="006D3BD9">
      <w:pPr>
        <w:ind w:left="284"/>
      </w:pPr>
      <w:r>
        <w:t>A díjak az ÁFÁ-t tartalmazzák.</w:t>
      </w:r>
    </w:p>
    <w:p w:rsidR="006D3BD9" w:rsidRDefault="006D3BD9" w:rsidP="006D3BD9">
      <w:pPr>
        <w:ind w:left="284"/>
      </w:pPr>
    </w:p>
    <w:p w:rsidR="006D3BD9" w:rsidRDefault="006D3BD9" w:rsidP="006D3BD9">
      <w:r>
        <w:rPr>
          <w:b/>
        </w:rPr>
        <w:t>2.</w:t>
      </w:r>
      <w:r>
        <w:t xml:space="preserve"> </w:t>
      </w:r>
      <w:r>
        <w:rPr>
          <w:b/>
        </w:rPr>
        <w:t>Köztemetői létesítmények használati díja:</w:t>
      </w:r>
      <w:r>
        <w:t xml:space="preserve"> </w:t>
      </w:r>
      <w:r>
        <w:tab/>
      </w:r>
      <w:r>
        <w:tab/>
      </w:r>
      <w:r>
        <w:tab/>
        <w:t>15.000.-Ft</w:t>
      </w:r>
    </w:p>
    <w:p w:rsidR="006D3BD9" w:rsidRDefault="006D3BD9" w:rsidP="006D3BD9"/>
    <w:p w:rsidR="006D3BD9" w:rsidRDefault="006D3BD9" w:rsidP="006D3BD9">
      <w:pPr>
        <w:ind w:left="284"/>
      </w:pPr>
      <w:r>
        <w:t xml:space="preserve">A díj az ÁFÁ-t tartalmazza. </w:t>
      </w:r>
    </w:p>
    <w:p w:rsidR="006D3BD9" w:rsidRDefault="006D3BD9" w:rsidP="006D3BD9"/>
    <w:p w:rsidR="006D3BD9" w:rsidRDefault="006D3BD9" w:rsidP="006D3BD9">
      <w:pPr>
        <w:rPr>
          <w:bCs/>
        </w:rPr>
      </w:pPr>
      <w:r>
        <w:rPr>
          <w:b/>
          <w:bCs/>
        </w:rPr>
        <w:t>3.</w:t>
      </w:r>
      <w:r>
        <w:rPr>
          <w:bCs/>
        </w:rPr>
        <w:t xml:space="preserve"> </w:t>
      </w:r>
      <w:r>
        <w:rPr>
          <w:b/>
          <w:bCs/>
        </w:rPr>
        <w:t>Hűtőhasználati díj :</w:t>
      </w:r>
    </w:p>
    <w:p w:rsidR="006D3BD9" w:rsidRDefault="006D3BD9" w:rsidP="006D3BD9">
      <w:pPr>
        <w:ind w:left="284"/>
      </w:pPr>
      <w:r>
        <w:rPr>
          <w:bCs/>
        </w:rPr>
        <w:t>3.1. Nemesgulácson eltemetésre kerülő elhunyt esetén:</w:t>
      </w:r>
      <w:r>
        <w:t xml:space="preserve">  </w:t>
      </w:r>
      <w:r>
        <w:tab/>
        <w:t>2.500.-Ft/nap/fő</w:t>
      </w:r>
    </w:p>
    <w:p w:rsidR="006D3BD9" w:rsidRDefault="006D3BD9" w:rsidP="006D3BD9">
      <w:pPr>
        <w:pStyle w:val="Szvegtrzs"/>
        <w:ind w:left="284"/>
        <w:rPr>
          <w:szCs w:val="24"/>
        </w:rPr>
      </w:pPr>
      <w:r>
        <w:t>3.2. Tranzit hűtés:</w:t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5.000.-Ft/nap/fő</w:t>
      </w:r>
    </w:p>
    <w:p w:rsidR="006D3BD9" w:rsidRDefault="006D3BD9" w:rsidP="006D3BD9">
      <w:pPr>
        <w:pStyle w:val="Szvegtrzs"/>
        <w:ind w:left="284"/>
      </w:pPr>
    </w:p>
    <w:p w:rsidR="006D3BD9" w:rsidRDefault="006D3BD9" w:rsidP="006D3BD9">
      <w:pPr>
        <w:pStyle w:val="Szvegtrzs"/>
        <w:ind w:left="284"/>
      </w:pPr>
      <w:r>
        <w:t xml:space="preserve">A díjak az ÁFÁ-t nem tartalmazzák. </w:t>
      </w:r>
    </w:p>
    <w:p w:rsidR="006D3BD9" w:rsidRDefault="006D3BD9" w:rsidP="006D3BD9">
      <w:pPr>
        <w:pStyle w:val="Szvegtrzs"/>
        <w:ind w:left="284"/>
      </w:pPr>
    </w:p>
    <w:p w:rsidR="006D3BD9" w:rsidRDefault="006D3BD9" w:rsidP="006D3BD9">
      <w:pPr>
        <w:jc w:val="both"/>
      </w:pPr>
      <w:r>
        <w:rPr>
          <w:b/>
        </w:rPr>
        <w:t>4. Urnafülke fedlap:</w:t>
      </w:r>
    </w:p>
    <w:p w:rsidR="006D3BD9" w:rsidRDefault="006D3BD9" w:rsidP="006D3BD9">
      <w:pPr>
        <w:ind w:left="284"/>
        <w:jc w:val="both"/>
      </w:pPr>
      <w:r>
        <w:t>4.1. egyes urnafülke</w:t>
      </w:r>
      <w:r>
        <w:tab/>
      </w:r>
      <w:r>
        <w:tab/>
      </w:r>
      <w:r>
        <w:tab/>
      </w:r>
      <w:r>
        <w:tab/>
      </w:r>
      <w:r>
        <w:tab/>
      </w:r>
      <w:r>
        <w:tab/>
        <w:t>14.030 Ft/db</w:t>
      </w:r>
    </w:p>
    <w:p w:rsidR="006D3BD9" w:rsidRDefault="006D3BD9" w:rsidP="006D3BD9">
      <w:pPr>
        <w:ind w:left="284"/>
        <w:jc w:val="both"/>
      </w:pPr>
      <w:r>
        <w:t>4.2. kettes urnafülke</w:t>
      </w:r>
      <w:r>
        <w:tab/>
      </w:r>
      <w:r>
        <w:tab/>
      </w:r>
      <w:r>
        <w:tab/>
      </w:r>
      <w:r>
        <w:tab/>
      </w:r>
      <w:r>
        <w:tab/>
      </w:r>
      <w:r>
        <w:tab/>
        <w:t>28.060 Ft/db</w:t>
      </w:r>
    </w:p>
    <w:p w:rsidR="006D3BD9" w:rsidRDefault="006D3BD9" w:rsidP="006D3BD9">
      <w:pPr>
        <w:ind w:left="1418" w:firstLine="709"/>
        <w:jc w:val="both"/>
      </w:pPr>
    </w:p>
    <w:p w:rsidR="006D3BD9" w:rsidRDefault="006D3BD9" w:rsidP="006D3BD9">
      <w:pPr>
        <w:tabs>
          <w:tab w:val="center" w:pos="7088"/>
        </w:tabs>
        <w:ind w:left="284"/>
        <w:jc w:val="both"/>
      </w:pPr>
      <w:r>
        <w:t>A díjak az ÁFÁ-t nem tartalmazzák.</w:t>
      </w:r>
    </w:p>
    <w:p w:rsidR="006D3BD9" w:rsidRPr="006D3BD9" w:rsidRDefault="006D3BD9" w:rsidP="006D3BD9">
      <w:pPr>
        <w:spacing w:after="200" w:line="276" w:lineRule="auto"/>
        <w:sectPr w:rsidR="006D3BD9" w:rsidRPr="006D3BD9" w:rsidSect="006D3BD9">
          <w:footnotePr>
            <w:numStart w:val="8"/>
          </w:footnotePr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9B1C3E" w:rsidRDefault="009B1C3E"/>
    <w:p w:rsidR="009B1C3E" w:rsidRDefault="009B1C3E"/>
    <w:p w:rsidR="009B1C3E" w:rsidRDefault="009B1C3E"/>
    <w:p w:rsidR="009B1C3E" w:rsidRDefault="009B1C3E"/>
    <w:p w:rsidR="009B1C3E" w:rsidRDefault="009B1C3E"/>
    <w:p w:rsidR="009B1C3E" w:rsidRDefault="009B1C3E"/>
    <w:p w:rsidR="009B1C3E" w:rsidRDefault="009B1C3E"/>
    <w:p w:rsidR="009B1C3E" w:rsidRDefault="009B1C3E"/>
    <w:p w:rsidR="009B1C3E" w:rsidRDefault="009B1C3E"/>
    <w:p w:rsidR="009B1C3E" w:rsidRDefault="009B1C3E" w:rsidP="00B20F3D">
      <w:pPr>
        <w:autoSpaceDE w:val="0"/>
        <w:autoSpaceDN w:val="0"/>
        <w:adjustRightInd w:val="0"/>
      </w:pPr>
    </w:p>
    <w:p w:rsidR="009B1C3E" w:rsidRDefault="009B1C3E" w:rsidP="00B20F3D">
      <w:pPr>
        <w:autoSpaceDE w:val="0"/>
        <w:autoSpaceDN w:val="0"/>
        <w:adjustRightInd w:val="0"/>
      </w:pPr>
    </w:p>
    <w:sectPr w:rsidR="009B1C3E" w:rsidSect="006D3BD9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A6C" w:rsidRDefault="00B01A6C" w:rsidP="00C93DF4">
      <w:r>
        <w:separator/>
      </w:r>
    </w:p>
  </w:endnote>
  <w:endnote w:type="continuationSeparator" w:id="1">
    <w:p w:rsidR="00B01A6C" w:rsidRDefault="00B01A6C" w:rsidP="00C9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A6C" w:rsidRDefault="00B01A6C" w:rsidP="00C93DF4">
      <w:r>
        <w:separator/>
      </w:r>
    </w:p>
  </w:footnote>
  <w:footnote w:type="continuationSeparator" w:id="1">
    <w:p w:rsidR="00B01A6C" w:rsidRDefault="00B01A6C" w:rsidP="00C93DF4">
      <w:r>
        <w:continuationSeparator/>
      </w:r>
    </w:p>
  </w:footnote>
  <w:footnote w:id="2">
    <w:p w:rsidR="006D3BD9" w:rsidRDefault="006D3BD9">
      <w:pPr>
        <w:pStyle w:val="Lbjegyzetszveg"/>
      </w:pPr>
      <w:r>
        <w:rPr>
          <w:rStyle w:val="Lbjegyzet-hivatkozs"/>
        </w:rPr>
        <w:footnoteRef/>
      </w:r>
      <w:r>
        <w:t xml:space="preserve"> Az 1. mellékletet módosította a 15/2015. (X. 30.) rendelet. Hatályba lépés napja: 2015. november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342"/>
    <w:multiLevelType w:val="hybridMultilevel"/>
    <w:tmpl w:val="F7ECDF9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5493C"/>
    <w:multiLevelType w:val="hybridMultilevel"/>
    <w:tmpl w:val="C1685B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53CF6"/>
    <w:multiLevelType w:val="hybridMultilevel"/>
    <w:tmpl w:val="9286B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129C9"/>
    <w:multiLevelType w:val="hybridMultilevel"/>
    <w:tmpl w:val="F7ECDF9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A2D24"/>
    <w:multiLevelType w:val="hybridMultilevel"/>
    <w:tmpl w:val="A0CC41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463F3"/>
    <w:multiLevelType w:val="hybridMultilevel"/>
    <w:tmpl w:val="3F6A3CF8"/>
    <w:lvl w:ilvl="0" w:tplc="7A4079E2">
      <w:start w:val="1"/>
      <w:numFmt w:val="decimal"/>
      <w:lvlText w:val="%1."/>
      <w:lvlJc w:val="left"/>
      <w:pPr>
        <w:ind w:left="460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5328"/>
        </w:tabs>
        <w:ind w:left="5328" w:hanging="360"/>
      </w:pPr>
    </w:lvl>
    <w:lvl w:ilvl="2" w:tplc="040E001B">
      <w:start w:val="1"/>
      <w:numFmt w:val="decimal"/>
      <w:lvlText w:val="%3."/>
      <w:lvlJc w:val="left"/>
      <w:pPr>
        <w:tabs>
          <w:tab w:val="num" w:pos="6048"/>
        </w:tabs>
        <w:ind w:left="6048" w:hanging="360"/>
      </w:pPr>
    </w:lvl>
    <w:lvl w:ilvl="3" w:tplc="040E000F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0E0019">
      <w:start w:val="1"/>
      <w:numFmt w:val="decimal"/>
      <w:lvlText w:val="%5."/>
      <w:lvlJc w:val="left"/>
      <w:pPr>
        <w:tabs>
          <w:tab w:val="num" w:pos="7488"/>
        </w:tabs>
        <w:ind w:left="7488" w:hanging="360"/>
      </w:pPr>
    </w:lvl>
    <w:lvl w:ilvl="5" w:tplc="040E001B">
      <w:start w:val="1"/>
      <w:numFmt w:val="decimal"/>
      <w:lvlText w:val="%6."/>
      <w:lvlJc w:val="left"/>
      <w:pPr>
        <w:tabs>
          <w:tab w:val="num" w:pos="8208"/>
        </w:tabs>
        <w:ind w:left="8208" w:hanging="360"/>
      </w:pPr>
    </w:lvl>
    <w:lvl w:ilvl="6" w:tplc="040E000F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0E0019">
      <w:start w:val="1"/>
      <w:numFmt w:val="decimal"/>
      <w:lvlText w:val="%8."/>
      <w:lvlJc w:val="left"/>
      <w:pPr>
        <w:tabs>
          <w:tab w:val="num" w:pos="9648"/>
        </w:tabs>
        <w:ind w:left="9648" w:hanging="360"/>
      </w:pPr>
    </w:lvl>
    <w:lvl w:ilvl="8" w:tplc="040E001B">
      <w:start w:val="1"/>
      <w:numFmt w:val="decimal"/>
      <w:lvlText w:val="%9."/>
      <w:lvlJc w:val="left"/>
      <w:pPr>
        <w:tabs>
          <w:tab w:val="num" w:pos="10368"/>
        </w:tabs>
        <w:ind w:left="10368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8"/>
    <w:footnote w:id="0"/>
    <w:footnote w:id="1"/>
  </w:footnotePr>
  <w:endnotePr>
    <w:endnote w:id="0"/>
    <w:endnote w:id="1"/>
  </w:endnotePr>
  <w:compat/>
  <w:rsids>
    <w:rsidRoot w:val="0083724F"/>
    <w:rsid w:val="000978C5"/>
    <w:rsid w:val="000D7A57"/>
    <w:rsid w:val="000E34DD"/>
    <w:rsid w:val="001C6FC5"/>
    <w:rsid w:val="001D47BB"/>
    <w:rsid w:val="00234E6E"/>
    <w:rsid w:val="0028289D"/>
    <w:rsid w:val="002A6464"/>
    <w:rsid w:val="002C3A03"/>
    <w:rsid w:val="002C7395"/>
    <w:rsid w:val="002E36BF"/>
    <w:rsid w:val="00305B0B"/>
    <w:rsid w:val="00340C00"/>
    <w:rsid w:val="00354C2F"/>
    <w:rsid w:val="00367661"/>
    <w:rsid w:val="003F5890"/>
    <w:rsid w:val="0042260D"/>
    <w:rsid w:val="00484E34"/>
    <w:rsid w:val="00494DC9"/>
    <w:rsid w:val="00534F1F"/>
    <w:rsid w:val="00540F01"/>
    <w:rsid w:val="0057457D"/>
    <w:rsid w:val="005C4F0E"/>
    <w:rsid w:val="006115CB"/>
    <w:rsid w:val="00631945"/>
    <w:rsid w:val="00655304"/>
    <w:rsid w:val="006D3BD9"/>
    <w:rsid w:val="006F27E2"/>
    <w:rsid w:val="0072274B"/>
    <w:rsid w:val="00757B4C"/>
    <w:rsid w:val="007A66CD"/>
    <w:rsid w:val="007D41C9"/>
    <w:rsid w:val="00817B57"/>
    <w:rsid w:val="0083724F"/>
    <w:rsid w:val="008719C2"/>
    <w:rsid w:val="008729F0"/>
    <w:rsid w:val="00894E4A"/>
    <w:rsid w:val="008E2AAD"/>
    <w:rsid w:val="0094367F"/>
    <w:rsid w:val="009B1C3E"/>
    <w:rsid w:val="009B2951"/>
    <w:rsid w:val="009B6627"/>
    <w:rsid w:val="009C4E12"/>
    <w:rsid w:val="00A041E3"/>
    <w:rsid w:val="00A57ACA"/>
    <w:rsid w:val="00A97B99"/>
    <w:rsid w:val="00AA2688"/>
    <w:rsid w:val="00AA5E00"/>
    <w:rsid w:val="00B01A6C"/>
    <w:rsid w:val="00B20F3D"/>
    <w:rsid w:val="00B56845"/>
    <w:rsid w:val="00B90668"/>
    <w:rsid w:val="00BC2103"/>
    <w:rsid w:val="00BF2688"/>
    <w:rsid w:val="00C049A6"/>
    <w:rsid w:val="00C93DF4"/>
    <w:rsid w:val="00C93FAA"/>
    <w:rsid w:val="00CA5993"/>
    <w:rsid w:val="00CD371A"/>
    <w:rsid w:val="00CE292B"/>
    <w:rsid w:val="00DD61F7"/>
    <w:rsid w:val="00E27348"/>
    <w:rsid w:val="00E3190B"/>
    <w:rsid w:val="00E932E7"/>
    <w:rsid w:val="00EA722A"/>
    <w:rsid w:val="00ED0A7C"/>
    <w:rsid w:val="00F04002"/>
    <w:rsid w:val="00F11133"/>
    <w:rsid w:val="00F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3724F"/>
    <w:pPr>
      <w:keepNext/>
      <w:jc w:val="both"/>
      <w:outlineLvl w:val="0"/>
    </w:pPr>
    <w:rPr>
      <w:b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72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724F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724F"/>
    <w:rPr>
      <w:rFonts w:ascii="Calibri" w:eastAsia="Times New Roman" w:hAnsi="Calibri" w:cs="Times New Roman"/>
      <w:b/>
      <w:bCs/>
      <w:lang w:eastAsia="hu-HU"/>
    </w:rPr>
  </w:style>
  <w:style w:type="paragraph" w:styleId="Szvegtrzs">
    <w:name w:val="Body Text"/>
    <w:basedOn w:val="Norml"/>
    <w:link w:val="SzvegtrzsChar"/>
    <w:semiHidden/>
    <w:rsid w:val="0083724F"/>
    <w:pPr>
      <w:autoSpaceDE w:val="0"/>
      <w:autoSpaceDN w:val="0"/>
      <w:adjustRightInd w:val="0"/>
      <w:jc w:val="both"/>
    </w:pPr>
    <w:rPr>
      <w:rFonts w:eastAsia="Calibri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83724F"/>
    <w:rPr>
      <w:rFonts w:ascii="Times New Roman" w:eastAsia="Calibri" w:hAnsi="Times New Roman" w:cs="Times New Roman"/>
      <w:sz w:val="24"/>
    </w:rPr>
  </w:style>
  <w:style w:type="paragraph" w:styleId="Szvegtrzs2">
    <w:name w:val="Body Text 2"/>
    <w:basedOn w:val="Norml"/>
    <w:link w:val="Szvegtrzs2Char"/>
    <w:semiHidden/>
    <w:rsid w:val="0083724F"/>
    <w:rPr>
      <w:sz w:val="22"/>
    </w:rPr>
  </w:style>
  <w:style w:type="character" w:customStyle="1" w:styleId="Szvegtrzs2Char">
    <w:name w:val="Szövegtörzs 2 Char"/>
    <w:basedOn w:val="Bekezdsalapbettpusa"/>
    <w:link w:val="Szvegtrzs2"/>
    <w:semiHidden/>
    <w:rsid w:val="0083724F"/>
    <w:rPr>
      <w:rFonts w:ascii="Times New Roman" w:eastAsia="Times New Roman" w:hAnsi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3724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3724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3724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3724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83724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83724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83724F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83724F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3D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3DF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93DF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2734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4E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E4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0696A-7C44-448C-A2AC-DF4069FF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29</cp:revision>
  <cp:lastPrinted>2016-06-08T09:26:00Z</cp:lastPrinted>
  <dcterms:created xsi:type="dcterms:W3CDTF">2014-12-11T11:54:00Z</dcterms:created>
  <dcterms:modified xsi:type="dcterms:W3CDTF">2017-06-13T12:21:00Z</dcterms:modified>
</cp:coreProperties>
</file>