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8F" w:rsidRDefault="0026748F" w:rsidP="0026748F">
      <w:pPr>
        <w:autoSpaceDE w:val="0"/>
        <w:autoSpaceDN w:val="0"/>
        <w:adjustRightInd w:val="0"/>
        <w:jc w:val="right"/>
      </w:pPr>
      <w:r>
        <w:t>4. melléklet a 30/2012. (XII. 19.) önkormányzati rendelethez</w:t>
      </w:r>
    </w:p>
    <w:p w:rsidR="0026748F" w:rsidRDefault="0026748F" w:rsidP="0026748F">
      <w:pPr>
        <w:autoSpaceDE w:val="0"/>
        <w:autoSpaceDN w:val="0"/>
        <w:adjustRightInd w:val="0"/>
      </w:pPr>
    </w:p>
    <w:p w:rsidR="0026748F" w:rsidRDefault="0026748F" w:rsidP="0026748F">
      <w:pPr>
        <w:autoSpaceDE w:val="0"/>
        <w:autoSpaceDN w:val="0"/>
        <w:adjustRightInd w:val="0"/>
        <w:jc w:val="center"/>
      </w:pPr>
      <w:r>
        <w:t>A polgármester feladat- és hatásköre</w:t>
      </w:r>
    </w:p>
    <w:p w:rsidR="0026748F" w:rsidRDefault="0026748F" w:rsidP="0026748F">
      <w:pPr>
        <w:autoSpaceDE w:val="0"/>
        <w:autoSpaceDN w:val="0"/>
        <w:adjustRightInd w:val="0"/>
        <w:jc w:val="both"/>
      </w:pPr>
    </w:p>
    <w:p w:rsidR="0026748F" w:rsidRDefault="0026748F" w:rsidP="0026748F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1. A"/>
        </w:smartTagPr>
        <w:r>
          <w:rPr>
            <w:bCs/>
          </w:rPr>
          <w:t xml:space="preserve">1. </w:t>
        </w:r>
        <w:r w:rsidRPr="008403B8">
          <w:rPr>
            <w:bCs/>
          </w:rPr>
          <w:t>A</w:t>
        </w:r>
      </w:smartTag>
      <w:r w:rsidRPr="008403B8">
        <w:rPr>
          <w:bCs/>
        </w:rPr>
        <w:t xml:space="preserve"> polgármester terjes</w:t>
      </w:r>
      <w:r>
        <w:rPr>
          <w:bCs/>
        </w:rPr>
        <w:t>zti a Közgyűlés elé</w:t>
      </w:r>
      <w:r>
        <w:t xml:space="preserve"> </w:t>
      </w:r>
      <w:r w:rsidRPr="00A84CDE">
        <w:t>mindazokat az ügy</w:t>
      </w:r>
      <w:r>
        <w:t xml:space="preserve">eket, melyek előterjesztésére </w:t>
      </w:r>
      <w:r w:rsidRPr="00C32836">
        <w:t>a</w:t>
      </w:r>
      <w:r>
        <w:t xml:space="preserve"> 1-3.</w:t>
      </w:r>
      <w:r w:rsidRPr="00A84CDE">
        <w:t xml:space="preserve"> melléklet sze</w:t>
      </w:r>
      <w:r>
        <w:t>rint</w:t>
      </w:r>
    </w:p>
    <w:p w:rsidR="0026748F" w:rsidRDefault="0026748F" w:rsidP="0026748F">
      <w:pPr>
        <w:autoSpaceDE w:val="0"/>
        <w:autoSpaceDN w:val="0"/>
        <w:adjustRightInd w:val="0"/>
        <w:ind w:left="708"/>
        <w:jc w:val="both"/>
      </w:pPr>
      <w:r>
        <w:t>1.1. nem kizárólag a bizottság</w:t>
      </w:r>
      <w:r w:rsidRPr="00A84CDE">
        <w:t xml:space="preserve">, </w:t>
      </w:r>
      <w:r>
        <w:t>a településrészi önkormányzat</w:t>
      </w:r>
      <w:r w:rsidRPr="00A84CDE">
        <w:t xml:space="preserve">, </w:t>
      </w:r>
      <w:r>
        <w:t>valamint a</w:t>
      </w:r>
      <w:r w:rsidRPr="00A84CDE">
        <w:t xml:space="preserve"> tanácsnok </w:t>
      </w:r>
      <w:r>
        <w:t>jogosult</w:t>
      </w:r>
      <w:r w:rsidRPr="00A42A35">
        <w:t xml:space="preserve">, </w:t>
      </w:r>
    </w:p>
    <w:p w:rsidR="0026748F" w:rsidRDefault="0026748F" w:rsidP="0026748F">
      <w:pPr>
        <w:autoSpaceDE w:val="0"/>
        <w:autoSpaceDN w:val="0"/>
        <w:adjustRightInd w:val="0"/>
        <w:ind w:left="708"/>
        <w:jc w:val="both"/>
      </w:pPr>
      <w:r>
        <w:t>1.2. kizárólag a bizottság</w:t>
      </w:r>
      <w:r w:rsidRPr="00A84CDE">
        <w:t xml:space="preserve">, </w:t>
      </w:r>
      <w:r>
        <w:t>a településrészi önkormányzat</w:t>
      </w:r>
      <w:r w:rsidRPr="00A84CDE">
        <w:t xml:space="preserve">, </w:t>
      </w:r>
      <w:r>
        <w:t>valamint a</w:t>
      </w:r>
      <w:r w:rsidRPr="00A84CDE">
        <w:t xml:space="preserve"> tanácsnok</w:t>
      </w:r>
      <w:r w:rsidRPr="00A42A35">
        <w:t xml:space="preserve"> </w:t>
      </w:r>
      <w:r>
        <w:t xml:space="preserve">jogosult, feltéve, </w:t>
      </w:r>
      <w:r w:rsidRPr="00D67097">
        <w:t>hogy megfelelő időben</w:t>
      </w:r>
      <w:r>
        <w:t xml:space="preserve"> nem terjeszti</w:t>
      </w:r>
      <w:r w:rsidRPr="00A42A35">
        <w:t xml:space="preserve"> elő.</w:t>
      </w:r>
    </w:p>
    <w:p w:rsidR="0026748F" w:rsidRPr="008403B8" w:rsidRDefault="0026748F" w:rsidP="0026748F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2. A"/>
        </w:smartTagPr>
        <w:r w:rsidRPr="008403B8">
          <w:rPr>
            <w:bCs/>
          </w:rPr>
          <w:t>2. A</w:t>
        </w:r>
      </w:smartTag>
      <w:r w:rsidRPr="008403B8">
        <w:rPr>
          <w:bCs/>
        </w:rPr>
        <w:t xml:space="preserve"> </w:t>
      </w:r>
      <w:r>
        <w:rPr>
          <w:bCs/>
        </w:rPr>
        <w:t>K</w:t>
      </w:r>
      <w:r w:rsidRPr="008403B8">
        <w:rPr>
          <w:bCs/>
        </w:rPr>
        <w:t>özgyűlés a következő hatásköreit ruházza át a polgármesterre döntésre</w:t>
      </w:r>
      <w:r>
        <w:rPr>
          <w:bCs/>
        </w:rPr>
        <w:t>:</w:t>
      </w:r>
      <w:r w:rsidRPr="008403B8">
        <w:rPr>
          <w:bCs/>
        </w:rPr>
        <w:t xml:space="preserve"> </w:t>
      </w:r>
    </w:p>
    <w:p w:rsidR="0026748F" w:rsidRPr="00F12681" w:rsidRDefault="0026748F" w:rsidP="0026748F">
      <w:pPr>
        <w:autoSpaceDE w:val="0"/>
        <w:autoSpaceDN w:val="0"/>
        <w:adjustRightInd w:val="0"/>
        <w:ind w:left="708"/>
        <w:jc w:val="both"/>
      </w:pPr>
      <w:r>
        <w:t>2.1. a költségvetésben szereplő kiadási jogcímek előirányzatai között 30 millió Ft értékhatár alatti előirányzat-változtatást,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2.2. </w:t>
      </w:r>
      <w:r w:rsidRPr="00A84CDE">
        <w:t>az év közben kapott előirányzat módosítást, amennyiben az előirányzat biztosítás</w:t>
      </w:r>
      <w:r>
        <w:t>a</w:t>
      </w:r>
      <w:r w:rsidRPr="00A84CDE">
        <w:t xml:space="preserve"> a költségvetési törvényhez kapcsolódik, 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>
        <w:t>2.3. évközben új, a költségvetésben nem szereplő feladat jóváhagyását 30 millió Ft értékhatár alatt a forrás egyidejű megjelölésével,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2.4. </w:t>
      </w:r>
      <w:r w:rsidRPr="00A84CDE">
        <w:t xml:space="preserve">nem önkormányzati </w:t>
      </w:r>
      <w:r w:rsidRPr="00F12681">
        <w:t>szerv, személy, rendezvény támogatását esetenként legfeljebb 250 e</w:t>
      </w:r>
      <w:r>
        <w:t>zer</w:t>
      </w:r>
      <w:r w:rsidRPr="00F12681">
        <w:t xml:space="preserve"> Ft értékhatárig a polgármesteri keret terhére</w:t>
      </w:r>
      <w:r>
        <w:rPr>
          <w:b/>
        </w:rPr>
        <w:t>,</w:t>
      </w:r>
      <w:r w:rsidRPr="00A84CDE">
        <w:t xml:space="preserve"> </w:t>
      </w:r>
    </w:p>
    <w:p w:rsidR="0026748F" w:rsidRDefault="0026748F" w:rsidP="0026748F">
      <w:pPr>
        <w:autoSpaceDE w:val="0"/>
        <w:autoSpaceDN w:val="0"/>
        <w:adjustRightInd w:val="0"/>
        <w:ind w:left="708"/>
        <w:jc w:val="both"/>
      </w:pPr>
      <w:r>
        <w:t>2.5. a mindenkori költségvetési és az államháztartáson kívüli forrás átvételéről, átadásáról, valamint önkormányzati forrás átadásáról sz</w:t>
      </w:r>
      <w:bookmarkStart w:id="0" w:name="_GoBack"/>
      <w:bookmarkEnd w:id="0"/>
      <w:r>
        <w:t>óló önkormányzati rendeletben meghatározott döntési hatáskörök az abban meghatározottak szerint</w:t>
      </w:r>
      <w:r w:rsidRPr="00A84CDE">
        <w:t xml:space="preserve">, 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2.6. </w:t>
      </w:r>
      <w:r w:rsidRPr="00A84CDE">
        <w:t xml:space="preserve">a nemzetközi kapcsolatok keretében külföldre utazók körének meghatározását, 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>
        <w:t>2.7. a "Győr" név jogi személy</w:t>
      </w:r>
      <w:r w:rsidRPr="00A84CDE">
        <w:t xml:space="preserve"> és jogi személyi</w:t>
      </w:r>
      <w:r>
        <w:t>ség nélküli gazdasági társaság</w:t>
      </w:r>
      <w:r w:rsidRPr="00A84CDE">
        <w:t xml:space="preserve"> nevében megkülönböztető jelzőként való használatához hozzájárulást, 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2.8. </w:t>
      </w:r>
      <w:r w:rsidRPr="00A84CDE">
        <w:t>az Önkormányzat vagyonának meghatározásáról, a vagyon feletti tulajdonosi jog</w:t>
      </w:r>
      <w:r>
        <w:t>ok</w:t>
      </w:r>
      <w:r w:rsidRPr="00A84CDE">
        <w:t xml:space="preserve"> gyakorlásának és a vagyon kezelésének szabályozásáról szóló önkormányzati rendeletben külön meghatározott hatásköröket, </w:t>
      </w:r>
    </w:p>
    <w:p w:rsidR="0026748F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2.9. </w:t>
      </w:r>
      <w:r w:rsidRPr="00A84CDE">
        <w:t xml:space="preserve">a szociális igazgatásról és szociális ellátások helyi szabályozásáról szóló </w:t>
      </w:r>
      <w:r>
        <w:t>8/2011. (II. 28.) GYMJVÖ.</w:t>
      </w:r>
      <w:r w:rsidRPr="00A84CDE">
        <w:t xml:space="preserve"> rendelet</w:t>
      </w:r>
      <w:r>
        <w:t xml:space="preserve"> 6. § (1) bekezdésében, 52. § (4) bekezdésében és 54. § (4) és (6) bekezdésé</w:t>
      </w:r>
      <w:r w:rsidRPr="00A84CDE">
        <w:t xml:space="preserve">ben meghatározott hatáskört, </w:t>
      </w:r>
    </w:p>
    <w:p w:rsidR="0026748F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2.10. </w:t>
      </w:r>
      <w:r w:rsidRPr="00F0105D">
        <w:t>az önkormányzat kizárólagos tulajd</w:t>
      </w:r>
      <w:r>
        <w:t xml:space="preserve">onában lévő gazdasági </w:t>
      </w:r>
      <w:proofErr w:type="gramStart"/>
      <w:r>
        <w:t>társaság</w:t>
      </w:r>
      <w:r w:rsidRPr="00F0105D">
        <w:t xml:space="preserve"> vezető</w:t>
      </w:r>
      <w:proofErr w:type="gramEnd"/>
      <w:r w:rsidRPr="00F0105D">
        <w:t xml:space="preserve"> t</w:t>
      </w:r>
      <w:r>
        <w:t>isztségviselőjé</w:t>
      </w:r>
      <w:r w:rsidRPr="00F0105D">
        <w:t>vel kapcsolatos egyéb munkáltató jogokat,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2.11. </w:t>
      </w:r>
      <w:r w:rsidRPr="00F0105D">
        <w:t>a közúti k</w:t>
      </w:r>
      <w:r w:rsidRPr="00A84CDE">
        <w:t>özlekedésről szóló 1988. évi I. t</w:t>
      </w:r>
      <w:r>
        <w:t>örvény</w:t>
      </w:r>
      <w:r w:rsidRPr="00A84CDE">
        <w:t xml:space="preserve">ben a képviselő-testület hatáskörébe utalt ügyeket, </w:t>
      </w:r>
    </w:p>
    <w:p w:rsidR="0026748F" w:rsidRPr="005A56F8" w:rsidRDefault="0026748F" w:rsidP="0026748F">
      <w:pPr>
        <w:autoSpaceDE w:val="0"/>
        <w:autoSpaceDN w:val="0"/>
        <w:adjustRightInd w:val="0"/>
        <w:ind w:left="720"/>
        <w:jc w:val="both"/>
      </w:pPr>
      <w:r w:rsidRPr="005A56F8">
        <w:t xml:space="preserve">2.12. az </w:t>
      </w:r>
      <w:r>
        <w:t>Ö</w:t>
      </w:r>
      <w:r w:rsidRPr="005A56F8">
        <w:t>nkormányzat költségvetési szerv</w:t>
      </w:r>
      <w:r>
        <w:t>ének</w:t>
      </w:r>
      <w:r w:rsidRPr="005A56F8">
        <w:t xml:space="preserve"> </w:t>
      </w:r>
      <w:r>
        <w:t>jogszabály által fenntartó vagy irányító szerv hatáskörébe utalt - a Közgyűlés át nem ruházható hatáskörébe nem tartozó - szabályzatának, különösen</w:t>
      </w:r>
      <w:r w:rsidRPr="005A56F8">
        <w:t xml:space="preserve"> szervezeti és működési szabályzat</w:t>
      </w:r>
      <w:r>
        <w:t xml:space="preserve">ának </w:t>
      </w:r>
      <w:r w:rsidRPr="00307A08">
        <w:t>jóváhagyását,</w:t>
      </w:r>
      <w:r>
        <w:t xml:space="preserve"> ha az nem tartalmaz díjmegállapítást, továbbá megállapodásának, szerződésének stb. jóváhagyását, engedélyezését,</w:t>
      </w:r>
      <w:r w:rsidRPr="005A56F8">
        <w:t xml:space="preserve"> 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2.13. </w:t>
      </w:r>
      <w:r w:rsidRPr="00A84CDE">
        <w:t>a WHO Egészséges Városok Projekt Irányító Bizottsága</w:t>
      </w:r>
      <w:r>
        <w:t xml:space="preserve"> összetételének meghatározását,</w:t>
      </w:r>
    </w:p>
    <w:p w:rsidR="0026748F" w:rsidRPr="0024156C" w:rsidRDefault="0026748F" w:rsidP="0026748F">
      <w:pPr>
        <w:autoSpaceDE w:val="0"/>
        <w:autoSpaceDN w:val="0"/>
        <w:adjustRightInd w:val="0"/>
        <w:ind w:left="708"/>
        <w:jc w:val="both"/>
      </w:pPr>
      <w:r w:rsidRPr="0024156C">
        <w:t>2.1</w:t>
      </w:r>
      <w:r>
        <w:t>4</w:t>
      </w:r>
      <w:r w:rsidRPr="0024156C">
        <w:t xml:space="preserve">. a házszámozásról és a házszám, valamint a helyrajzi szám megjelölésének módjáról szóló 29/1999. (X. 15.) Ök. </w:t>
      </w:r>
      <w:r>
        <w:t>r</w:t>
      </w:r>
      <w:r w:rsidRPr="0024156C">
        <w:t xml:space="preserve">endelet 5. § (6) bekezdésében </w:t>
      </w:r>
      <w:r>
        <w:t>és 6. § (1) bekezdésében meghatározott hatáskör</w:t>
      </w:r>
      <w:r w:rsidRPr="0024156C">
        <w:t>t,</w:t>
      </w:r>
    </w:p>
    <w:p w:rsidR="0026748F" w:rsidRPr="0024156C" w:rsidRDefault="0026748F" w:rsidP="0026748F">
      <w:pPr>
        <w:autoSpaceDE w:val="0"/>
        <w:autoSpaceDN w:val="0"/>
        <w:adjustRightInd w:val="0"/>
        <w:ind w:left="708"/>
        <w:jc w:val="both"/>
      </w:pPr>
      <w:r w:rsidRPr="0024156C">
        <w:t>2.1</w:t>
      </w:r>
      <w:r>
        <w:t>5</w:t>
      </w:r>
      <w:r w:rsidRPr="0024156C">
        <w:t xml:space="preserve">. a Győr város jelképeiről: a címer, a zászló, a pecsét és a polgármesteri lánc használatának rendjéről szóló 6/1998. (III.1.) Ök. rendelet 7. § (1), (6) és (7) bekezdésében, valamint 9. § (2) bekezdésében </w:t>
      </w:r>
      <w:r>
        <w:t>meghatározott hatáskör</w:t>
      </w:r>
      <w:r w:rsidRPr="0024156C">
        <w:t>t,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 w:rsidRPr="0024156C">
        <w:lastRenderedPageBreak/>
        <w:t>2.</w:t>
      </w:r>
      <w:r>
        <w:t>16</w:t>
      </w:r>
      <w:r w:rsidRPr="0024156C">
        <w:t>. a közterület-használatról szóló 9/2004. (III. 5.) Ök. rendelet 3. § (1) bekezdésében, 13. § (4) bekezdésében és 13/</w:t>
      </w:r>
      <w:proofErr w:type="gramStart"/>
      <w:r w:rsidRPr="0024156C">
        <w:t>A</w:t>
      </w:r>
      <w:proofErr w:type="gramEnd"/>
      <w:r w:rsidRPr="0024156C">
        <w:t xml:space="preserve">. § (3) bekezdésében </w:t>
      </w:r>
      <w:r>
        <w:t>meghatározott hatáskört,</w:t>
      </w:r>
    </w:p>
    <w:p w:rsidR="0026748F" w:rsidRPr="002D7D2A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2.17. </w:t>
      </w:r>
      <w:r w:rsidRPr="00A84CDE">
        <w:t xml:space="preserve">a városüzemeltetés éves feladattervének </w:t>
      </w:r>
      <w:r w:rsidRPr="002D7D2A">
        <w:t>jóváhagyását,</w:t>
      </w:r>
    </w:p>
    <w:p w:rsidR="0026748F" w:rsidRPr="002D7D2A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2.18. </w:t>
      </w:r>
      <w:r w:rsidRPr="002D7D2A">
        <w:t>a városüzemeltetés finanszírozási tervének</w:t>
      </w:r>
      <w:r>
        <w:t>,</w:t>
      </w:r>
    </w:p>
    <w:p w:rsidR="0026748F" w:rsidRPr="00A84CDE" w:rsidRDefault="0026748F" w:rsidP="0026748F">
      <w:pPr>
        <w:autoSpaceDE w:val="0"/>
        <w:autoSpaceDN w:val="0"/>
        <w:adjustRightInd w:val="0"/>
        <w:ind w:left="708"/>
        <w:jc w:val="both"/>
      </w:pPr>
      <w:r>
        <w:t>2.19. a</w:t>
      </w:r>
      <w:r w:rsidRPr="00000228">
        <w:t>z épített környezet alakításáról és védelméről szóló 1997. évi LXXVIII. törvény 28. § (2) bekezdésében és a 29. § (5) bekezdés</w:t>
      </w:r>
      <w:r>
        <w:t>é</w:t>
      </w:r>
      <w:r w:rsidRPr="00000228">
        <w:t>ben biztosított hatáskör</w:t>
      </w:r>
      <w:r>
        <w:t>é</w:t>
      </w:r>
      <w:r w:rsidRPr="00000228">
        <w:t>t,</w:t>
      </w:r>
    </w:p>
    <w:p w:rsidR="0026748F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2.20. </w:t>
      </w:r>
      <w:r w:rsidRPr="00A84CDE">
        <w:t xml:space="preserve">az épített környezet alakításáról és védelméről szóló 1997. évi LXXVIII. </w:t>
      </w:r>
      <w:r>
        <w:t>t</w:t>
      </w:r>
      <w:r w:rsidRPr="00A84CDE">
        <w:t>örvény</w:t>
      </w:r>
      <w:r>
        <w:t xml:space="preserve"> </w:t>
      </w:r>
      <w:r w:rsidRPr="00A84CDE">
        <w:t>30/</w:t>
      </w:r>
      <w:proofErr w:type="gramStart"/>
      <w:r w:rsidRPr="00A84CDE">
        <w:t>A</w:t>
      </w:r>
      <w:proofErr w:type="gramEnd"/>
      <w:r w:rsidRPr="00A84CDE">
        <w:t xml:space="preserve">. § szerinti településrendezési szerződés </w:t>
      </w:r>
      <w:r>
        <w:t>meg</w:t>
      </w:r>
      <w:r w:rsidRPr="00A84CDE">
        <w:t>kötését</w:t>
      </w:r>
      <w:r>
        <w:t>,</w:t>
      </w:r>
    </w:p>
    <w:p w:rsidR="0026748F" w:rsidRDefault="0026748F" w:rsidP="0026748F">
      <w:pPr>
        <w:ind w:left="720" w:right="7"/>
        <w:jc w:val="both"/>
      </w:pPr>
      <w:r w:rsidRPr="008657AF">
        <w:t>2.2</w:t>
      </w:r>
      <w:r>
        <w:t>1</w:t>
      </w:r>
      <w:r w:rsidRPr="008657AF">
        <w:t>.</w:t>
      </w:r>
      <w:r>
        <w:t xml:space="preserve"> az Önkormányzat nevében kötendő - a Közgyűlés át nem ruházható hatáskörébe nem tartozó - együttműködési vagy bármilyen más megállapodás, szerződés, két- vagy többoldalú nyilatkozat megkötését, aláírását, az Önkormányzat vagy a Közgyűlés nevében - a Közgyűlés át nem ruházható hatáskörébe nem tartozó - bármilyen egyoldalú nyilatkozat</w:t>
      </w:r>
      <w:r w:rsidRPr="00CF39F7">
        <w:t xml:space="preserve"> </w:t>
      </w:r>
      <w:r>
        <w:t>megtételét, vélemény, egyetértés, állásfoglalás stb. megadását, döntés meghozatalát, igazolás kiadását,</w:t>
      </w:r>
    </w:p>
    <w:p w:rsidR="0026748F" w:rsidRDefault="0026748F" w:rsidP="0026748F">
      <w:pPr>
        <w:ind w:left="720" w:right="7"/>
        <w:jc w:val="both"/>
      </w:pPr>
      <w:r>
        <w:t>2.22. az Önkormányzat vagy a Közgyűlés képviseletében eljárva - a Közgyűlés át nem ruházható hatáskörébe nem tartozó - döntés meghozatalát, valamennyi szükséges eljárási cselekmény elvégzését, intézkedés, nyilatkozat, vélemény, egyetértés és állásfoglalás megtételét,</w:t>
      </w:r>
    </w:p>
    <w:p w:rsidR="0026748F" w:rsidRDefault="0026748F" w:rsidP="0026748F">
      <w:pPr>
        <w:autoSpaceDE w:val="0"/>
        <w:autoSpaceDN w:val="0"/>
        <w:adjustRightInd w:val="0"/>
        <w:ind w:left="708"/>
        <w:jc w:val="both"/>
      </w:pPr>
      <w:r>
        <w:t>2.23. az Önkormányzat Közbeszerzési Szabályzatának megalkotását és közbeszerzési eljárásnál hozandó döntés meghozatalát,</w:t>
      </w:r>
    </w:p>
    <w:p w:rsidR="0026748F" w:rsidRDefault="0026748F" w:rsidP="0026748F">
      <w:pPr>
        <w:autoSpaceDE w:val="0"/>
        <w:autoSpaceDN w:val="0"/>
        <w:adjustRightInd w:val="0"/>
        <w:ind w:left="708"/>
        <w:jc w:val="both"/>
      </w:pPr>
      <w:r>
        <w:t xml:space="preserve">2.24. a „Városrész szolgálatáért” díj adományozását </w:t>
      </w:r>
      <w:r w:rsidRPr="00AB32E2">
        <w:t>a 3. melléklet 2. pont 2.4. alpontjában</w:t>
      </w:r>
      <w:r>
        <w:t xml:space="preserve"> foglalt kivétellel,</w:t>
      </w:r>
    </w:p>
    <w:p w:rsidR="0026748F" w:rsidRPr="00307A08" w:rsidRDefault="0026748F" w:rsidP="0026748F">
      <w:pPr>
        <w:autoSpaceDE w:val="0"/>
        <w:autoSpaceDN w:val="0"/>
        <w:adjustRightInd w:val="0"/>
        <w:ind w:left="720" w:hanging="11"/>
        <w:jc w:val="both"/>
      </w:pPr>
      <w:r w:rsidRPr="00307A08">
        <w:t xml:space="preserve">2.25. a </w:t>
      </w:r>
      <w:smartTag w:uri="urn:schemas-microsoft-com:office:smarttags" w:element="PersonName">
        <w:r w:rsidRPr="00307A08">
          <w:t>Bakács László</w:t>
        </w:r>
      </w:smartTag>
      <w:r w:rsidRPr="00307A08">
        <w:t xml:space="preserve">-emlékdíj, a „Győr Oktatásügyéért” díj, a „Győr Közművelődéséért” díj, a „Győr Művészetéért” díj, a „Győr Sportjáért” díj, a „Győr Város Egészségügyéért” díj, a „Győr Város Sajtódíja”, a „Győr Város Szociálpolitikájáért” díj, valamint „Kitaibel Pál Környezetvédelmi Emlékérem” adományozását, </w:t>
      </w:r>
    </w:p>
    <w:p w:rsidR="0026748F" w:rsidRDefault="0026748F" w:rsidP="0026748F">
      <w:pPr>
        <w:autoSpaceDE w:val="0"/>
        <w:autoSpaceDN w:val="0"/>
        <w:adjustRightInd w:val="0"/>
        <w:ind w:left="720"/>
        <w:jc w:val="both"/>
      </w:pPr>
      <w:r w:rsidRPr="00307A08">
        <w:t xml:space="preserve">2.26. </w:t>
      </w:r>
      <w:r>
        <w:t>az Ö</w:t>
      </w:r>
      <w:r w:rsidRPr="00307A08">
        <w:t>nkormányzat intézmény</w:t>
      </w:r>
      <w:r>
        <w:t>énél</w:t>
      </w:r>
      <w:r w:rsidRPr="00307A08">
        <w:t xml:space="preserve"> vezetői pályázat</w:t>
      </w:r>
      <w:r>
        <w:t xml:space="preserve"> </w:t>
      </w:r>
      <w:r w:rsidRPr="00307A08">
        <w:t>kiírását</w:t>
      </w:r>
      <w:r>
        <w:t xml:space="preserve">, </w:t>
      </w:r>
    </w:p>
    <w:p w:rsidR="0026748F" w:rsidRDefault="0026748F" w:rsidP="0026748F">
      <w:pPr>
        <w:autoSpaceDE w:val="0"/>
        <w:autoSpaceDN w:val="0"/>
        <w:adjustRightInd w:val="0"/>
        <w:ind w:left="720"/>
        <w:jc w:val="both"/>
      </w:pPr>
      <w:r w:rsidRPr="00941EFD">
        <w:t>2.2</w:t>
      </w:r>
      <w:r>
        <w:t>7</w:t>
      </w:r>
      <w:r w:rsidRPr="00941EFD">
        <w:t xml:space="preserve">. a köznevelésről szóló 2011. évi </w:t>
      </w:r>
      <w:r w:rsidRPr="00B55FEB">
        <w:t xml:space="preserve">CXC. törvény 25. § (4) bekezdése és 26. § (1) bekezdése szerinti egyetértés megadását, </w:t>
      </w:r>
      <w:r w:rsidRPr="00941EFD">
        <w:t xml:space="preserve">a köznevelésről szóló 2011. évi </w:t>
      </w:r>
      <w:r w:rsidRPr="00B55FEB">
        <w:t>CXC. törvény 50. § (8) bekezdés</w:t>
      </w:r>
      <w:r>
        <w:t>e</w:t>
      </w:r>
      <w:r w:rsidRPr="00B55FEB">
        <w:t xml:space="preserve"> szerinti, 68. § (1) bekezdés</w:t>
      </w:r>
      <w:r>
        <w:t>e</w:t>
      </w:r>
      <w:r w:rsidRPr="00B55FEB">
        <w:t xml:space="preserve"> szerinti, 75. § (1) bekezdés</w:t>
      </w:r>
      <w:r>
        <w:t>e</w:t>
      </w:r>
      <w:r w:rsidRPr="00B55FEB">
        <w:t xml:space="preserve"> szerinti, 83. § (4) bekezdés h) pontja szerinti 83. § (3) bekezdés e) pontjára vonatkozó, valamint a nevelési-oktatási intézmények működéséről és a köznevelési intézmények névhasználatáról szóló</w:t>
      </w:r>
      <w:r w:rsidRPr="00AF5E5F">
        <w:t xml:space="preserve"> 20/2012. (VII. 31.) EMMI rendelet 3. § (1) bekezdés</w:t>
      </w:r>
      <w:r>
        <w:t>e</w:t>
      </w:r>
      <w:r w:rsidRPr="00AF5E5F">
        <w:t xml:space="preserve"> szerinti vélemény megadását</w:t>
      </w:r>
      <w:r>
        <w:t>,</w:t>
      </w:r>
      <w:r w:rsidRPr="00707058">
        <w:t xml:space="preserve"> </w:t>
      </w:r>
      <w:r>
        <w:t>valamint</w:t>
      </w:r>
    </w:p>
    <w:p w:rsidR="0026748F" w:rsidRPr="00307A08" w:rsidRDefault="0026748F" w:rsidP="0026748F">
      <w:pPr>
        <w:autoSpaceDE w:val="0"/>
        <w:autoSpaceDN w:val="0"/>
        <w:adjustRightInd w:val="0"/>
        <w:ind w:left="720"/>
        <w:jc w:val="both"/>
      </w:pPr>
      <w:r>
        <w:t>2.28. a mozgóképről szóló 2004. évi II. törvény 35/</w:t>
      </w:r>
      <w:proofErr w:type="gramStart"/>
      <w:r>
        <w:t>A</w:t>
      </w:r>
      <w:proofErr w:type="gramEnd"/>
      <w:r>
        <w:t>. §</w:t>
      </w:r>
      <w:proofErr w:type="spellStart"/>
      <w:r>
        <w:t>-ában</w:t>
      </w:r>
      <w:proofErr w:type="spellEnd"/>
      <w:r>
        <w:t>, valamint a végrehajtásához kapcsolódó jogszabályban meghatározott, a képviselő-testület hatáskörébe tartozó ügyet.</w:t>
      </w:r>
    </w:p>
    <w:p w:rsidR="00C76389" w:rsidRDefault="00C76389"/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8F"/>
    <w:rsid w:val="0026748F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4976</Characters>
  <Application>Microsoft Office Word</Application>
  <DocSecurity>0</DocSecurity>
  <Lines>41</Lines>
  <Paragraphs>11</Paragraphs>
  <ScaleCrop>false</ScaleCrop>
  <Company>Polgármesteri Hivatal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2014-01-09T09:59:00Z</dcterms:created>
  <dcterms:modified xsi:type="dcterms:W3CDTF">2014-01-09T10:00:00Z</dcterms:modified>
</cp:coreProperties>
</file>