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numPr>
          <w:ilvl w:val="0"/>
          <w:numId w:val="6"/>
        </w:numPr>
        <w:ind w:left="720" w:hanging="360"/>
        <w:spacing w:before="100" w:after="100" w:beforeAutospacing="1" w:afterAutospacing="1" w:line="240" w:lineRule="auto"/>
        <w:jc w:val="right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melléklet</w:t>
      </w:r>
      <w:r>
        <w:rPr>
          <w:rFonts w:ascii="Times New Roman" w:hAnsi="Times New Roman" w:eastAsia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a 6/2018. (XII.20.) önkormányzati rendelethez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Helyi egyedi védelem: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Szent Tamás apostol temploma, Nárai, Kossuth utca 25 hrsz.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Eőrssy kúria, Nárai, Petőfi S. u. 118.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Petőfi utca 64 hsz, 347 hrsz;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Petőfi utca 70 hsz,352 hrsz;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Petőfi utca 37/1 hsz, 220 hrsz;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Kossuth 8 hsz, 10 hrsz;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Kossuth utca 22 hsz, 37 hrsz;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Kossuth utca 23 hsz, 182 hrsz;</w:t>
      </w:r>
    </w:p>
    <w:p>
      <w:pPr>
        <w:numPr>
          <w:ilvl w:val="0"/>
          <w:numId w:val="3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Kossuth utca 78 hsz, 102/1 hrsz.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Védendő szakrális emlékek:</w:t>
      </w:r>
    </w:p>
    <w:p>
      <w:pPr>
        <w:numPr>
          <w:ilvl w:val="0"/>
          <w:numId w:val="10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Nepomuki szobor fülkében Kossuth utca, 110 hrsz;</w:t>
      </w:r>
    </w:p>
    <w:p>
      <w:pPr>
        <w:numPr>
          <w:ilvl w:val="0"/>
          <w:numId w:val="10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Náray-Szabó Kripta temetőkert 371 hrsz;</w:t>
      </w:r>
    </w:p>
    <w:p>
      <w:pPr>
        <w:numPr>
          <w:ilvl w:val="0"/>
          <w:numId w:val="10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Kőkereszt 432 hrsz Lövői-Petőfi utca sarok;</w:t>
      </w:r>
    </w:p>
    <w:p>
      <w:pPr>
        <w:numPr>
          <w:ilvl w:val="0"/>
          <w:numId w:val="10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Hősi emlékmű Hősök tere108/1 hrsz.</w:t>
      </w:r>
    </w:p>
    <w:p>
      <w:pPr>
        <w:ind w:left="113"/>
        <w:spacing w:before="100" w:after="100" w:beforeAutospacing="1" w:afterAutospacing="1" w:line="240" w:lineRule="auto"/>
        <w:jc w:val="right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3"/>
        <w:spacing w:before="100" w:after="100" w:beforeAutospacing="1" w:afterAutospacing="1" w:line="240" w:lineRule="auto"/>
        <w:jc w:val="right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3. melléklet a 6/2018. (XII.20.) önkormányzati rendelethez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00675" cy="19050"/>
                <wp:effectExtent l="0" t="0" r="0" b="0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8xtaYBMAAAAlAAAAZA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GAAAAAegAAAAAAAAAAAAAAAAAAAAAAAAAAAAAAAAAAAAAAAAAAAAADkhAAAeAAAAAAAAAAAAAAAA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4006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object>
              <v:rect id="AutoShape 2" o:spid="_x0000_s1026" style="width:425.25pt;height:1.50pt;z-index:251658241;mso-wrap-distance-left:0.00pt;mso-wrap-distance-top:0.00pt;mso-wrap-distance-right:0.00pt;mso-wrap-distance-bottom:0.00pt;mso-wrap-style:square" stroked="f" filled="f" v:ext="SMDATA_12_8xtaYBMAAAAlAAAAZA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GAAAAAegAAAAAAAAAAAAAAAAAAAAAAAAAAAAAAAAAAAAAAAAAAAAADkhAAAeAAAAAAAAAAAAAAAAAAAAKAAAAAgAAAABAAAAAQAAAA=="/>
            </w:object>
          </mc:Fallback>
        </mc:AlternateConten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tbl>
      <w:tblPr>
        <w:tblStyle w:val="NormalTable"/>
        <w:name w:val="Táblázat1"/>
        <w:tabOrder w:val="0"/>
        <w:jc w:val="left"/>
        <w:tblInd w:w="0" w:type="dxa"/>
        <w:tblW w:w="8415" w:type="dxa"/>
        <w:tblLook w:val="04A0" w:firstRow="1" w:lastRow="0" w:firstColumn="1" w:lastColumn="0" w:noHBand="0" w:noVBand="1"/>
      </w:tblPr>
      <w:tblGrid>
        <w:gridCol w:w="3045"/>
        <w:gridCol w:w="5370"/>
      </w:tblGrid>
      <w:tr>
        <w:trPr>
          <w:cantSplit w:val="0"/>
          <w:trHeight w:val="915" w:hRule="atLeast"/>
        </w:trPr>
        <w:tc>
          <w:tcPr>
            <w:tcW w:w="304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537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KÉRELEM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településképi szakmai konzultációhoz</w:t>
            </w:r>
          </w:p>
        </w:tc>
      </w:tr>
      <w:tr>
        <w:trPr>
          <w:cantSplit w:val="0"/>
          <w:trHeight w:val="660" w:hRule="atLeast"/>
        </w:trPr>
        <w:tc>
          <w:tcPr>
            <w:tcW w:w="304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Beérkezés dátuma:                          I</w:t>
            </w:r>
          </w:p>
        </w:tc>
        <w:tc>
          <w:tcPr>
            <w:tcW w:w="5370" w:type="dxa"/>
            <w:vMerge w:val="restart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Iktatószám:</w:t>
            </w:r>
          </w:p>
        </w:tc>
      </w:tr>
      <w:tr>
        <w:trPr>
          <w:cantSplit w:val="0"/>
          <w:trHeight w:val="660" w:hRule="atLeast"/>
        </w:trPr>
        <w:tc>
          <w:tcPr>
            <w:tcW w:w="304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Átvevő neve:</w:t>
            </w:r>
          </w:p>
        </w:tc>
        <w:tc>
          <w:tcPr>
            <w:tcW w:w="5370" w:type="dxa"/>
            <w:vMerge/>
            <w:vAlign w:val="center"/>
            <w:tcMar>
              <w:left w:w="0" w:type="dxa"/>
              <w:right w:w="0" w:type="dxa"/>
            </w:tcMar>
            <w:tmTcPr id="1616518131" protected="0"/>
          </w:tcPr>
          <w:p/>
        </w:tc>
      </w:tr>
      <w:tr>
        <w:trPr>
          <w:cantSplit w:val="0"/>
          <w:trHeight w:val="660" w:hRule="atLeast"/>
        </w:trPr>
        <w:tc>
          <w:tcPr>
            <w:tcW w:w="304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Konzultáció időpontja:</w:t>
            </w:r>
          </w:p>
        </w:tc>
        <w:tc>
          <w:tcPr>
            <w:tcW w:w="5370" w:type="dxa"/>
            <w:vMerge/>
            <w:vAlign w:val="center"/>
            <w:tcMar>
              <w:left w:w="0" w:type="dxa"/>
              <w:right w:w="0" w:type="dxa"/>
            </w:tcMar>
            <w:tmTcPr id="1616518131" protected="0"/>
          </w:tcPr>
          <w:p/>
        </w:tc>
      </w:tr>
    </w:tbl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tbl>
      <w:tblPr>
        <w:tblStyle w:val="NormalTable"/>
        <w:name w:val="Táblázat2"/>
        <w:tabOrder w:val="0"/>
        <w:jc w:val="left"/>
        <w:tblInd w:w="0" w:type="dxa"/>
        <w:tblW w:w="8415" w:type="dxa"/>
        <w:tblLook w:val="04A0" w:firstRow="1" w:lastRow="0" w:firstColumn="1" w:lastColumn="0" w:noHBand="0" w:noVBand="1"/>
      </w:tblPr>
      <w:tblGrid>
        <w:gridCol w:w="4320"/>
        <w:gridCol w:w="4095"/>
      </w:tblGrid>
      <w:tr>
        <w:trPr>
          <w:cantSplit w:val="0"/>
          <w:trHeight w:val="390" w:hRule="atLeast"/>
        </w:trPr>
        <w:tc>
          <w:tcPr>
            <w:tcW w:w="841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Kérelmező tölti ki!</w:t>
            </w:r>
          </w:p>
        </w:tc>
      </w:tr>
      <w:tr>
        <w:trPr>
          <w:cantSplit w:val="0"/>
          <w:trHeight w:val="390" w:hRule="atLeast"/>
        </w:trPr>
        <w:tc>
          <w:tcPr>
            <w:tcW w:w="432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1. 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Kérelmező adatai:</w:t>
            </w:r>
          </w:p>
        </w:tc>
        <w:tc>
          <w:tcPr>
            <w:tcW w:w="409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Tervező adatai: (amennyiben releváns)</w:t>
            </w:r>
          </w:p>
        </w:tc>
      </w:tr>
      <w:tr>
        <w:trPr>
          <w:cantSplit w:val="0"/>
          <w:trHeight w:val="420" w:hRule="atLeast"/>
        </w:trPr>
        <w:tc>
          <w:tcPr>
            <w:tcW w:w="432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Név:</w:t>
            </w:r>
          </w:p>
        </w:tc>
        <w:tc>
          <w:tcPr>
            <w:tcW w:w="409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Név:</w:t>
            </w:r>
          </w:p>
        </w:tc>
      </w:tr>
      <w:tr>
        <w:trPr>
          <w:cantSplit w:val="0"/>
          <w:trHeight w:val="420" w:hRule="atLeast"/>
        </w:trPr>
        <w:tc>
          <w:tcPr>
            <w:tcW w:w="432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Lakcím vagy székhely:</w:t>
            </w:r>
          </w:p>
        </w:tc>
        <w:tc>
          <w:tcPr>
            <w:tcW w:w="409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Tervezői jogosultság száma:</w:t>
            </w:r>
          </w:p>
        </w:tc>
      </w:tr>
      <w:tr>
        <w:trPr>
          <w:cantSplit w:val="0"/>
          <w:trHeight w:val="420" w:hRule="atLeast"/>
        </w:trPr>
        <w:tc>
          <w:tcPr>
            <w:tcW w:w="432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Levelezési cím (amennyiben előzőtől eltér):</w:t>
            </w:r>
          </w:p>
        </w:tc>
        <w:tc>
          <w:tcPr>
            <w:tcW w:w="409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Levelezési cím:</w:t>
            </w:r>
          </w:p>
        </w:tc>
      </w:tr>
      <w:tr>
        <w:trPr>
          <w:cantSplit w:val="0"/>
          <w:trHeight w:val="420" w:hRule="atLeast"/>
        </w:trPr>
        <w:tc>
          <w:tcPr>
            <w:tcW w:w="432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Kapcsolattartó:</w:t>
            </w:r>
          </w:p>
        </w:tc>
        <w:tc>
          <w:tcPr>
            <w:tcW w:w="409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Tervező szervezet:</w:t>
            </w:r>
          </w:p>
        </w:tc>
      </w:tr>
      <w:tr>
        <w:trPr>
          <w:cantSplit w:val="0"/>
          <w:trHeight w:val="420" w:hRule="atLeast"/>
        </w:trPr>
        <w:tc>
          <w:tcPr>
            <w:tcW w:w="432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-./ e-mail:</w:t>
            </w:r>
          </w:p>
        </w:tc>
        <w:tc>
          <w:tcPr>
            <w:tcW w:w="4095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-./ e-mail:</w:t>
            </w:r>
          </w:p>
        </w:tc>
      </w:tr>
      <w:tr>
        <w:trPr>
          <w:cantSplit w:val="0"/>
          <w:trHeight w:val="390" w:hRule="atLeast"/>
        </w:trPr>
        <w:tc>
          <w:tcPr>
            <w:tcW w:w="841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2. Szakmai konzultáció tárgya: (A tervezett tevékenység rövid leírása)</w:t>
            </w:r>
          </w:p>
        </w:tc>
      </w:tr>
      <w:tr>
        <w:trPr>
          <w:cantSplit w:val="0"/>
          <w:trHeight w:val="1200" w:hRule="atLeast"/>
        </w:trPr>
        <w:tc>
          <w:tcPr>
            <w:tcW w:w="841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90" w:hRule="atLeast"/>
        </w:trPr>
        <w:tc>
          <w:tcPr>
            <w:tcW w:w="841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3.Az érintett ingatlan adatai:</w:t>
            </w:r>
          </w:p>
        </w:tc>
      </w:tr>
      <w:tr>
        <w:trPr>
          <w:cantSplit w:val="0"/>
          <w:trHeight w:val="360" w:hRule="atLeast"/>
        </w:trPr>
        <w:tc>
          <w:tcPr>
            <w:tcW w:w="841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címe:                                                                                          1 helyrajzi szám:</w:t>
            </w:r>
          </w:p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1                                                                                                                          1</w:t>
            </w:r>
          </w:p>
        </w:tc>
      </w:tr>
      <w:tr>
        <w:trPr>
          <w:cantSplit w:val="0"/>
          <w:trHeight w:val="1365" w:hRule="atLeast"/>
        </w:trPr>
        <w:tc>
          <w:tcPr>
            <w:tcW w:w="841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Alulírott 1. pont szerinti Kérelmező,a 3. pontban megjelölt ingatlanon, a 2. pont szerinti tárgyban kérelmezem a településképi szakmai konzultáció biztosítását.</w:t>
            </w:r>
          </w:p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Kelt: Nárai,„„„„ év„„„„„„„„„„„ .hónap „„„„nap*</w:t>
            </w:r>
          </w:p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spacing w:before="100" w:after="100" w:beforeAutospacing="1" w:afterAutospacing="1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...............................................................</w:t>
            </w:r>
          </w:p>
          <w:p>
            <w:pPr>
              <w:spacing w:before="100" w:after="100" w:beforeAutospacing="1" w:afterAutospacing="1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Kérelmező aláírása</w:t>
            </w:r>
          </w:p>
        </w:tc>
      </w:tr>
    </w:tbl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br w:type="textWrapping"/>
      </w:r>
    </w:p>
    <w:p>
      <w:pPr>
        <w:ind w:left="103"/>
        <w:spacing w:before="100" w:after="100" w:beforeAutospacing="1" w:afterAutospacing="1" w:line="240" w:lineRule="auto"/>
        <w:jc w:val="right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4. melléklet a 6/2018. (XII.20.) önkormányzati rendelethez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tbl>
      <w:tblPr>
        <w:tblStyle w:val="NormalTable"/>
        <w:name w:val="Táblázat3"/>
        <w:tabOrder w:val="0"/>
        <w:jc w:val="left"/>
        <w:tblInd w:w="0" w:type="dxa"/>
        <w:tblW w:w="9072" w:type="dxa"/>
        <w:tblLook w:val="04A0" w:firstRow="1" w:lastRow="0" w:firstColumn="1" w:lastColumn="0" w:noHBand="0" w:noVBand="1"/>
      </w:tblPr>
      <w:tblGrid>
        <w:gridCol w:w="2400"/>
        <w:gridCol w:w="1517"/>
        <w:gridCol w:w="1374"/>
        <w:gridCol w:w="3781"/>
      </w:tblGrid>
      <w:tr>
        <w:trPr>
          <w:cantSplit w:val="0"/>
          <w:trHeight w:val="990" w:hRule="atLeast"/>
        </w:trPr>
        <w:tc>
          <w:tcPr>
            <w:tcW w:w="240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660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6672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6"/>
              <w:spacing w:before="100" w:after="100" w:beforeAutospacing="1" w:afterAutospacing="1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BEJELENTÉSI KÉRELEM</w:t>
            </w:r>
          </w:p>
          <w:p>
            <w:pPr>
              <w:spacing w:before="100" w:after="100" w:beforeAutospacing="1" w:afterAutospacing="1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településképi bejelentési eljárás lefolytatásához</w:t>
            </w:r>
          </w:p>
        </w:tc>
      </w:tr>
      <w:tr>
        <w:trPr>
          <w:cantSplit w:val="0"/>
          <w:trHeight w:val="855" w:hRule="atLeast"/>
        </w:trPr>
        <w:tc>
          <w:tcPr>
            <w:tcW w:w="240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Beérkezés dátuma:</w:t>
            </w:r>
          </w:p>
        </w:tc>
        <w:tc>
          <w:tcPr>
            <w:tcW w:w="6672" w:type="dxa"/>
            <w:gridSpan w:val="3"/>
            <w:vMerge w:val="restart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67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lktatószám:</w:t>
            </w:r>
          </w:p>
        </w:tc>
      </w:tr>
      <w:tr>
        <w:trPr>
          <w:cantSplit w:val="0"/>
          <w:trHeight w:val="900" w:hRule="atLeast"/>
        </w:trPr>
        <w:tc>
          <w:tcPr>
            <w:tcW w:w="240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Átvevő neve:</w:t>
            </w:r>
          </w:p>
        </w:tc>
        <w:tc>
          <w:tcPr>
            <w:tcW w:w="6672" w:type="dxa"/>
            <w:gridSpan w:val="3"/>
            <w:vMerge/>
            <w:vAlign w:val="center"/>
            <w:tcMar>
              <w:left w:w="0" w:type="dxa"/>
              <w:right w:w="0" w:type="dxa"/>
            </w:tcMar>
            <w:tmTcPr id="1616518131" protected="0"/>
          </w:tcPr>
          <w:p/>
        </w:tc>
      </w:tr>
      <w:tr>
        <w:trPr>
          <w:cantSplit w:val="0"/>
          <w:trHeight w:val="75" w:hRule="atLeast"/>
        </w:trPr>
        <w:tc>
          <w:tcPr>
            <w:tcW w:w="9072" w:type="dxa"/>
            <w:gridSpan w:val="4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465" w:hRule="atLeast"/>
        </w:trPr>
        <w:tc>
          <w:tcPr>
            <w:tcW w:w="9072" w:type="dxa"/>
            <w:gridSpan w:val="4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37"/>
              <w:spacing w:before="100" w:after="100" w:beforeAutospacing="1" w:afterAutospacing="1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Kérelmező tölti ki!</w:t>
            </w:r>
          </w:p>
          <w:p>
            <w:pPr>
              <w:ind w:left="37"/>
              <w:spacing w:before="100" w:after="100" w:beforeAutospacing="1" w:afterAutospacing="1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300" w:hRule="atLeast"/>
        </w:trPr>
        <w:tc>
          <w:tcPr>
            <w:tcW w:w="3917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numPr>
                <w:ilvl w:val="0"/>
                <w:numId w:val="4"/>
              </w:numPr>
              <w:ind w:left="720" w:hanging="360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Bejelentő (építtető) adatai:</w:t>
            </w:r>
          </w:p>
        </w:tc>
        <w:tc>
          <w:tcPr>
            <w:tcW w:w="515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67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Tervező adatai:</w:t>
            </w:r>
          </w:p>
        </w:tc>
      </w:tr>
      <w:tr>
        <w:trPr>
          <w:cantSplit w:val="0"/>
          <w:trHeight w:val="465" w:hRule="atLeast"/>
        </w:trPr>
        <w:tc>
          <w:tcPr>
            <w:tcW w:w="3917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Név:</w:t>
            </w:r>
          </w:p>
        </w:tc>
        <w:tc>
          <w:tcPr>
            <w:tcW w:w="515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81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Név:</w:t>
            </w:r>
          </w:p>
        </w:tc>
      </w:tr>
      <w:tr>
        <w:trPr>
          <w:cantSplit w:val="0"/>
          <w:trHeight w:val="450" w:hRule="atLeast"/>
        </w:trPr>
        <w:tc>
          <w:tcPr>
            <w:tcW w:w="3917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Lakcím vagy székhely;</w:t>
            </w:r>
          </w:p>
        </w:tc>
        <w:tc>
          <w:tcPr>
            <w:tcW w:w="515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67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Tervezői jogosultság száma:</w:t>
            </w:r>
          </w:p>
        </w:tc>
      </w:tr>
      <w:tr>
        <w:trPr>
          <w:cantSplit w:val="0"/>
          <w:trHeight w:val="465" w:hRule="atLeast"/>
        </w:trPr>
        <w:tc>
          <w:tcPr>
            <w:tcW w:w="3917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Levelezesicím (amennyiben elözőtöleltér):</w:t>
            </w:r>
          </w:p>
        </w:tc>
        <w:tc>
          <w:tcPr>
            <w:tcW w:w="515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81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Levelezési cím:</w:t>
            </w:r>
          </w:p>
        </w:tc>
      </w:tr>
      <w:tr>
        <w:trPr>
          <w:cantSplit w:val="0"/>
          <w:trHeight w:val="450" w:hRule="atLeast"/>
        </w:trPr>
        <w:tc>
          <w:tcPr>
            <w:tcW w:w="3917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Kapcsolattartó :</w:t>
            </w:r>
          </w:p>
        </w:tc>
        <w:tc>
          <w:tcPr>
            <w:tcW w:w="515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67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Tervező szervezet:</w:t>
            </w:r>
          </w:p>
        </w:tc>
      </w:tr>
      <w:tr>
        <w:trPr>
          <w:cantSplit w:val="0"/>
          <w:trHeight w:val="450" w:hRule="atLeast"/>
        </w:trPr>
        <w:tc>
          <w:tcPr>
            <w:tcW w:w="3917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email:</w:t>
            </w:r>
          </w:p>
        </w:tc>
        <w:tc>
          <w:tcPr>
            <w:tcW w:w="5155" w:type="dxa"/>
            <w:gridSpan w:val="2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95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mobil:</w:t>
            </w:r>
          </w:p>
        </w:tc>
      </w:tr>
      <w:tr>
        <w:trPr>
          <w:cantSplit w:val="0"/>
          <w:trHeight w:val="300" w:hRule="atLeast"/>
        </w:trPr>
        <w:tc>
          <w:tcPr>
            <w:tcW w:w="9072" w:type="dxa"/>
            <w:gridSpan w:val="4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numPr>
                <w:ilvl w:val="0"/>
                <w:numId w:val="12"/>
              </w:numPr>
              <w:ind w:left="720" w:hanging="360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Bejelentés tárgya:</w:t>
            </w:r>
          </w:p>
        </w:tc>
      </w:tr>
      <w:tr>
        <w:trPr>
          <w:cantSplit w:val="0"/>
          <w:trHeight w:val="300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reklámhordozó elhelyezese              1épési tevékenység  1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81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rendeltetésváltozás   </w:t>
            </w:r>
          </w:p>
        </w:tc>
      </w:tr>
      <w:tr>
        <w:trPr>
          <w:cantSplit w:val="0"/>
          <w:trHeight w:val="1020" w:hRule="atLeast"/>
        </w:trPr>
        <w:tc>
          <w:tcPr>
            <w:tcW w:w="9072" w:type="dxa"/>
            <w:gridSpan w:val="4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numPr>
                <w:ilvl w:val="0"/>
                <w:numId w:val="13"/>
              </w:numPr>
              <w:ind w:left="720" w:hanging="360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A tervezett tevékenység rövid leírása:</w:t>
            </w:r>
          </w:p>
        </w:tc>
      </w:tr>
      <w:tr>
        <w:trPr>
          <w:cantSplit w:val="0"/>
          <w:trHeight w:val="765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Korábbi településkép védelmi szakmai konzultáció  időpontja :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85" w:hRule="atLeast"/>
        </w:trPr>
        <w:tc>
          <w:tcPr>
            <w:tcW w:w="9072" w:type="dxa"/>
            <w:gridSpan w:val="4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4. Az érintett ingatlan címe;                                                        Hrsz,:</w:t>
            </w:r>
          </w:p>
        </w:tc>
      </w:tr>
      <w:tr>
        <w:trPr>
          <w:cantSplit w:val="0"/>
          <w:trHeight w:val="705" w:hRule="atLeast"/>
        </w:trPr>
        <w:tc>
          <w:tcPr>
            <w:tcW w:w="9072" w:type="dxa"/>
            <w:gridSpan w:val="4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5.Tevékenység megvalósításának</w:t>
            </w:r>
          </w:p>
          <w:p>
            <w:pPr>
              <w:ind w:left="400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tervezett    időtartama:             .........év  „„„ hó „„„nap -           ......... év  „„„ hó „„..n•p</w:t>
            </w:r>
          </w:p>
        </w:tc>
      </w:tr>
      <w:tr>
        <w:trPr>
          <w:cantSplit w:val="0"/>
          <w:trHeight w:val="255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6.Mellékeltdokumenticló tartalma: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81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példány szükséges</w:t>
            </w:r>
          </w:p>
        </w:tc>
      </w:tr>
      <w:tr>
        <w:trPr>
          <w:cantSplit w:val="0"/>
          <w:trHeight w:val="255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müszaki leírás: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70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helyszínrajz: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55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15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alaprajz(ok):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55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homlokzat(ok):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55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helyszínre illesztett látványterv :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55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15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tulajdonosihozzájárulá s / társasházi hozzájáruijs: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55" w:hRule="atLeast"/>
        </w:trPr>
        <w:tc>
          <w:tcPr>
            <w:tcW w:w="5291" w:type="dxa"/>
            <w:gridSpan w:val="3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15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egyéb (pl. kertészeti munkarészek stb.): „„.•</w:t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>
          <w:cantSplit w:val="0"/>
          <w:trHeight w:val="2265" w:hRule="atLeast"/>
        </w:trPr>
        <w:tc>
          <w:tcPr>
            <w:tcW w:w="9072" w:type="dxa"/>
            <w:gridSpan w:val="4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ind w:left="115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Alulírott 1.pont szerinti Építtető, a 3 . pontban megjelölt ingatlanon, a 2. pont szerinti tevékenység megvalósítására vonatkozóan, a 4. pontban megjelölt időtartamra kérelmezem a településképi bejelentési eljárás lefolytatását.</w:t>
            </w:r>
          </w:p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ind w:left="129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Kelt:, ..„....év..„...„.•„•.....„. •hónap ......„nap</w:t>
            </w:r>
          </w:p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ind w:left="4970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………………………</w:t>
            </w:r>
          </w:p>
          <w:p>
            <w:pPr>
              <w:ind w:left="4970"/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Építettető aláírása</w:t>
            </w:r>
          </w:p>
        </w:tc>
      </w:tr>
      <w:tr>
        <w:trPr>
          <w:cantSplit w:val="0"/>
          <w:trHeight w:val="0" w:hRule="auto"/>
        </w:trPr>
        <w:tc>
          <w:tcPr>
            <w:tcW w:w="2400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517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374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3781" w:type="dxa"/>
            <w:vAlign w:val="center"/>
            <w:tcMar>
              <w:left w:w="0" w:type="dxa"/>
              <w:right w:w="0" w:type="dxa"/>
            </w:tcMar>
            <w:tmTcPr id="1616518131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03"/>
        <w:spacing w:before="100" w:after="100" w:beforeAutospacing="1" w:afterAutospacing="1" w:line="240" w:lineRule="auto"/>
        <w:jc w:val="right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5. melléklet a 6/2018. (XII.20.) önkormányzati rendelethez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A teljes település ellátását biztosító felszíni energiaellátási és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270" w:before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elektronikus hírközlési sajátos építmények, műtárgyak elhelyezésére nem alkalmas területek.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br w:type="textWrapping"/>
        <w:t>1. Természeti területek;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2. a tájképvédelmi terület, az egyedi tájérték területe;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3. a helyi jelentőségű természetvédelmi terület és a védett természeti érték.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sz. függelék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numPr>
          <w:ilvl w:val="0"/>
          <w:numId w:val="9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Nárai közterületein telepítésre ajánlott fafajok jegyzéke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br w:type="textWrapping"/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Acer campestre - mezei juhar Acer ginnala - tűzvörös juhar Acer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platanoides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korai juhar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Aesculus carnea - hússzínű vadgesztenye Betula pendula - nyírfa</w:t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Celtis australis - déli ostorfa</w:t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Celtis occidentalis - nyugati ostorfa Cercis siliquastrum - közönséges júdásfa Corylus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colurna - törökmogyoró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Crataegus lavallei - fényeslevelű galagonya Crataegus x media - skarlátvirágú galagonya Crataegus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laevigata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kétbibés galagonya </w:t>
      </w:r>
      <w:r>
        <w:rPr>
          <w:rFonts w:ascii="Times New Roman" w:hAnsi="Times New Roman" w:eastAsia="Times New Roman"/>
          <w:color w:val="000000"/>
          <w:sz w:val="24"/>
          <w:szCs w:val="24"/>
        </w:rPr>
        <w:t>Crataegus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monogyna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egybibés galagonya </w:t>
      </w:r>
      <w:r>
        <w:rPr>
          <w:rFonts w:ascii="Times New Roman" w:hAnsi="Times New Roman" w:eastAsia="Times New Roman"/>
          <w:color w:val="000000"/>
          <w:sz w:val="24"/>
          <w:szCs w:val="24"/>
        </w:rPr>
        <w:t>Fraxinus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americana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amerikai kőris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Fraxinus excelsior - magas kőris Fraxinus ornus - virágos kőris Ginkgo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biloba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páfrányfenyő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Gleditsia triacanthos f. inermis - tövistelen lepényfa</w:t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Koelreuteria paniculata - bugás csörgőfa Prunus serrulata - japán díszcseresznye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Pyrus calleriana - kínai körte Rhus typhina - torzsás ecetfa </w:t>
      </w:r>
      <w:r>
        <w:rPr>
          <w:rFonts w:ascii="Times New Roman" w:hAnsi="Times New Roman" w:eastAsia="Times New Roman"/>
          <w:color w:val="000000"/>
          <w:sz w:val="24"/>
          <w:szCs w:val="24"/>
        </w:rPr>
        <w:t>Robinia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hispida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rózsás akác </w:t>
      </w:r>
      <w:r>
        <w:rPr>
          <w:rFonts w:ascii="Times New Roman" w:hAnsi="Times New Roman" w:eastAsia="Times New Roman"/>
          <w:color w:val="000000"/>
          <w:sz w:val="24"/>
          <w:szCs w:val="24"/>
        </w:rPr>
        <w:t>Sophora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japonica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japánakác </w:t>
      </w:r>
      <w:r>
        <w:rPr>
          <w:rFonts w:ascii="Times New Roman" w:hAnsi="Times New Roman" w:eastAsia="Times New Roman"/>
          <w:color w:val="000000"/>
          <w:sz w:val="24"/>
          <w:szCs w:val="24"/>
        </w:rPr>
        <w:t>Tilia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x </w:t>
      </w:r>
      <w:r>
        <w:rPr>
          <w:rFonts w:ascii="Times New Roman" w:hAnsi="Times New Roman" w:eastAsia="Times New Roman"/>
          <w:color w:val="000000"/>
          <w:sz w:val="24"/>
          <w:szCs w:val="24"/>
        </w:rPr>
        <w:t>euchlora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krími hárs </w:t>
      </w:r>
      <w:r>
        <w:rPr>
          <w:rFonts w:ascii="Times New Roman" w:hAnsi="Times New Roman" w:eastAsia="Times New Roman"/>
          <w:color w:val="000000"/>
          <w:sz w:val="24"/>
          <w:szCs w:val="24"/>
        </w:rPr>
        <w:t>Tilia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tomentosa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ezüst hárs </w:t>
      </w:r>
      <w:r>
        <w:rPr>
          <w:rFonts w:ascii="Times New Roman" w:hAnsi="Times New Roman" w:eastAsia="Times New Roman"/>
          <w:color w:val="000000"/>
          <w:sz w:val="24"/>
          <w:szCs w:val="24"/>
        </w:rPr>
        <w:t>Ulmus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pumila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pusztaszil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Zelkova serrata - japán gyertyánszil Chamaecyparis lawsoniana - hamisciprus </w:t>
      </w:r>
      <w:r>
        <w:rPr>
          <w:rFonts w:ascii="Times New Roman" w:hAnsi="Times New Roman" w:eastAsia="Times New Roman"/>
          <w:color w:val="000000"/>
          <w:sz w:val="24"/>
          <w:szCs w:val="24"/>
        </w:rPr>
        <w:t>Juniperus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communis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közönséges boróka </w:t>
      </w:r>
      <w:r>
        <w:rPr>
          <w:rFonts w:ascii="Times New Roman" w:hAnsi="Times New Roman" w:eastAsia="Times New Roman"/>
          <w:color w:val="000000"/>
          <w:sz w:val="24"/>
          <w:szCs w:val="24"/>
        </w:rPr>
        <w:t>Juniperus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virginiana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virginiai boróka </w:t>
      </w:r>
      <w:r>
        <w:rPr>
          <w:rFonts w:ascii="Times New Roman" w:hAnsi="Times New Roman" w:eastAsia="Times New Roman"/>
          <w:color w:val="000000"/>
          <w:sz w:val="24"/>
          <w:szCs w:val="24"/>
        </w:rPr>
        <w:t>Cedrus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atlantica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atlaszcédrus </w:t>
      </w:r>
      <w:r>
        <w:rPr>
          <w:rFonts w:ascii="Times New Roman" w:hAnsi="Times New Roman" w:eastAsia="Times New Roman"/>
          <w:color w:val="000000"/>
          <w:sz w:val="24"/>
          <w:szCs w:val="24"/>
        </w:rPr>
        <w:t>Cupressocyparis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x </w:t>
      </w:r>
      <w:r>
        <w:rPr>
          <w:rFonts w:ascii="Times New Roman" w:hAnsi="Times New Roman" w:eastAsia="Times New Roman"/>
          <w:color w:val="000000"/>
          <w:sz w:val="24"/>
          <w:szCs w:val="24"/>
        </w:rPr>
        <w:t>Leylandii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eastAsia="Times New Roman"/>
          <w:color w:val="000000"/>
          <w:sz w:val="24"/>
          <w:szCs w:val="24"/>
        </w:rPr>
        <w:t>Leyland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-ciprus </w:t>
      </w:r>
      <w:r>
        <w:rPr>
          <w:rFonts w:ascii="Times New Roman" w:hAnsi="Times New Roman" w:eastAsia="Times New Roman"/>
          <w:color w:val="000000"/>
          <w:sz w:val="24"/>
          <w:szCs w:val="24"/>
        </w:rPr>
        <w:t>Picea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omorika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szerb </w:t>
      </w:r>
      <w:r>
        <w:rPr>
          <w:rFonts w:ascii="Times New Roman" w:hAnsi="Times New Roman" w:eastAsia="Times New Roman"/>
          <w:color w:val="000000"/>
          <w:sz w:val="24"/>
          <w:szCs w:val="24"/>
        </w:rPr>
        <w:t>luc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Picea pungens - szürke luc Pinus </w:t>
      </w:r>
      <w:r>
        <w:rPr>
          <w:rFonts w:ascii="Times New Roman" w:hAnsi="Times New Roman" w:eastAsia="Times New Roman"/>
          <w:color w:val="000000"/>
          <w:sz w:val="24"/>
          <w:szCs w:val="24"/>
        </w:rPr>
        <w:t>nigra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feketefenyő </w:t>
      </w:r>
      <w:r>
        <w:rPr>
          <w:rFonts w:ascii="Times New Roman" w:hAnsi="Times New Roman" w:eastAsia="Times New Roman"/>
          <w:color w:val="000000"/>
          <w:sz w:val="24"/>
          <w:szCs w:val="24"/>
        </w:rPr>
        <w:t>Pinus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strobus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simafenyő </w:t>
      </w:r>
      <w:r>
        <w:rPr>
          <w:rFonts w:ascii="Times New Roman" w:hAnsi="Times New Roman" w:eastAsia="Times New Roman"/>
          <w:color w:val="000000"/>
          <w:sz w:val="24"/>
          <w:szCs w:val="24"/>
        </w:rPr>
        <w:t>Pinus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sylvestris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erdeifenyő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2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Pseudotsuga menziesii - Duglászfenyő Taxus baccata - közönséges tiszafa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br w:type="textWrapping"/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numPr>
          <w:ilvl w:val="0"/>
          <w:numId w:val="14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Nárai közterületein telepítésre nem ajánlott fafajok jegyzéke</w:t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Acer negundo - zöld juhar</w:t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Ailanthus altissima - mirigyes bálványfa Amorpha fruticosa - cserjés gyalogakác </w:t>
      </w:r>
      <w:r>
        <w:rPr>
          <w:rFonts w:ascii="Times New Roman" w:hAnsi="Times New Roman" w:eastAsia="Times New Roman"/>
          <w:color w:val="000000"/>
          <w:sz w:val="24"/>
          <w:szCs w:val="24"/>
        </w:rPr>
        <w:t>Alnus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glutinosa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mézgás éger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Aesculus hyppocastanum - vadgesztenye Fagus sylvatica - közönséges bükk </w:t>
      </w:r>
      <w:r>
        <w:rPr>
          <w:rFonts w:ascii="Times New Roman" w:hAnsi="Times New Roman" w:eastAsia="Times New Roman"/>
          <w:color w:val="000000"/>
          <w:sz w:val="24"/>
          <w:szCs w:val="24"/>
        </w:rPr>
        <w:t>Fraxinus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angustifolia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keskenylevelű kőris </w:t>
      </w:r>
      <w:r>
        <w:rPr>
          <w:rFonts w:ascii="Times New Roman" w:hAnsi="Times New Roman" w:eastAsia="Times New Roman"/>
          <w:color w:val="000000"/>
          <w:sz w:val="24"/>
          <w:szCs w:val="24"/>
        </w:rPr>
        <w:t>Fraxinus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pennsylvanica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amerikai kőris </w:t>
      </w:r>
      <w:r>
        <w:rPr>
          <w:rFonts w:ascii="Times New Roman" w:hAnsi="Times New Roman" w:eastAsia="Times New Roman"/>
          <w:color w:val="000000"/>
          <w:sz w:val="24"/>
          <w:szCs w:val="24"/>
        </w:rPr>
        <w:t>Gleditsia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triacanthos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tövises lepényfa </w:t>
      </w:r>
      <w:r>
        <w:rPr>
          <w:rFonts w:ascii="Times New Roman" w:hAnsi="Times New Roman" w:eastAsia="Times New Roman"/>
          <w:color w:val="000000"/>
          <w:sz w:val="24"/>
          <w:szCs w:val="24"/>
        </w:rPr>
        <w:t>Catalpa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bignonioides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szívlevelű szivarfa </w:t>
      </w:r>
      <w:r>
        <w:rPr>
          <w:rFonts w:ascii="Times New Roman" w:hAnsi="Times New Roman" w:eastAsia="Times New Roman"/>
          <w:color w:val="000000"/>
          <w:sz w:val="24"/>
          <w:szCs w:val="24"/>
        </w:rPr>
        <w:t>Juglans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nigra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fekete dió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Juglans regia - pompás dió Malus domestica - alma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Malus baccata - bogyós díszlma</w:t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Malus x purpurea -bíborlevelű díszalma Malus fajok</w:t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Morus alba - fehér eperfa Platanus x hyspanica - platán Populus fajok</w:t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Prunus cerasifera - cseresznyeszilva Prunus cerasifera "</w:t>
      </w:r>
      <w:r>
        <w:rPr>
          <w:rFonts w:ascii="Times New Roman" w:hAnsi="Times New Roman" w:eastAsia="Times New Roman"/>
          <w:color w:val="000000"/>
          <w:sz w:val="24"/>
          <w:szCs w:val="24"/>
        </w:rPr>
        <w:t>Nigra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" - vérszilva </w:t>
      </w:r>
      <w:r>
        <w:rPr>
          <w:rFonts w:ascii="Times New Roman" w:hAnsi="Times New Roman" w:eastAsia="Times New Roman"/>
          <w:color w:val="000000"/>
          <w:sz w:val="24"/>
          <w:szCs w:val="24"/>
        </w:rPr>
        <w:t>Prunus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>cerasus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- meggy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Prunus domestica - szilva Pyrus domestica - körte </w:t>
      </w:r>
      <w:r>
        <w:rPr>
          <w:rFonts w:ascii="Times New Roman" w:hAnsi="Times New Roman" w:eastAsia="Times New Roman"/>
          <w:color w:val="000000"/>
          <w:sz w:val="24"/>
          <w:szCs w:val="24"/>
        </w:rPr>
        <w:t>Sorbus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fajok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ind w:left="11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Tilia cordata -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br w:type="textWrapping"/>
      </w:r>
    </w:p>
    <w:p>
      <w:pPr>
        <w:ind w:left="42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</w:rPr>
        <w:t> 2. függelék</w:t>
      </w: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Műemlékek:</w:t>
      </w:r>
    </w:p>
    <w:p>
      <w:pPr>
        <w:numPr>
          <w:ilvl w:val="0"/>
          <w:numId w:val="7"/>
        </w:numPr>
        <w:ind w:left="720" w:hanging="360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R. k. temetőkápolna - temető                                  Műemlék                                (7962) 371 hrsz.</w:t>
      </w:r>
    </w:p>
    <w:p>
      <w:pPr>
        <w:ind w:left="426"/>
        <w:spacing w:before="100" w:after="100" w:beforeAutospacing="1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Műemléki környezete: 376, 375/4, 375/3, 0122/1, 0123/3, 0123/1, 238, 227/2, 227/1, 433, 373, 374/2, 370, 371 hrsz.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Számozott lista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Számozott lista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3">
    <w:multiLevelType w:val="hybridMultilevel"/>
    <w:name w:val="Számozott lista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4">
    <w:multiLevelType w:val="hybridMultilevel"/>
    <w:name w:val="Számozott lista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5">
    <w:multiLevelType w:val="hybridMultilevel"/>
    <w:name w:val="Számozott lista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6">
    <w:multiLevelType w:val="hybridMultilevel"/>
    <w:name w:val="Számozott lista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7">
    <w:multiLevelType w:val="hybridMultilevel"/>
    <w:name w:val="Számozott lista 7"/>
    <w:lvl w:ilvl="0">
      <w:start w:val="1"/>
      <w:numFmt w:val="low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Letter"/>
      <w:suff w:val="tab"/>
      <w:lvlText w:val="%3."/>
      <w:lvlJc w:val="left"/>
      <w:pPr>
        <w:ind w:left="1800" w:hanging="0"/>
      </w:pPr>
    </w:lvl>
    <w:lvl w:ilvl="3">
      <w:start w:val="1"/>
      <w:numFmt w:val="lowerLetter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Letter"/>
      <w:suff w:val="tab"/>
      <w:lvlText w:val="%6."/>
      <w:lvlJc w:val="left"/>
      <w:pPr>
        <w:ind w:left="3960" w:hanging="0"/>
      </w:pPr>
    </w:lvl>
    <w:lvl w:ilvl="6">
      <w:start w:val="1"/>
      <w:numFmt w:val="lowerLetter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Letter"/>
      <w:suff w:val="tab"/>
      <w:lvlText w:val="%9."/>
      <w:lvlJc w:val="left"/>
      <w:pPr>
        <w:ind w:left="6120" w:hanging="0"/>
      </w:pPr>
    </w:lvl>
  </w:abstractNum>
  <w:abstractNum w:abstractNumId="8">
    <w:multiLevelType w:val="hybridMultilevel"/>
    <w:name w:val="Számozott lista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9">
    <w:multiLevelType w:val="hybridMultilevel"/>
    <w:name w:val="Számozott lista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0">
    <w:multiLevelType w:val="hybridMultilevel"/>
    <w:name w:val="Számozott lista 1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651813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Körjegyzőség</dc:creator>
  <cp:keywords/>
  <dc:description/>
  <cp:lastModifiedBy/>
  <cp:revision>2</cp:revision>
  <dcterms:created xsi:type="dcterms:W3CDTF">2021-03-23T14:00:00Z</dcterms:created>
  <dcterms:modified xsi:type="dcterms:W3CDTF">2021-03-23T16:48:51Z</dcterms:modified>
</cp:coreProperties>
</file>