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66" w:rsidRPr="00284A66" w:rsidRDefault="00284A66" w:rsidP="00284A66">
      <w:pPr>
        <w:spacing w:after="0" w:line="240" w:lineRule="auto"/>
        <w:ind w:left="1996" w:right="2010"/>
        <w:jc w:val="center"/>
        <w:rPr>
          <w:rFonts w:ascii="Times New Roman" w:hAnsi="Times New Roman"/>
        </w:rPr>
      </w:pPr>
      <w:r>
        <w:rPr>
          <w:rFonts w:ascii="Times New Roman" w:hAnsi="Times New Roman"/>
        </w:rPr>
        <w:t>5.</w:t>
      </w:r>
      <w:r>
        <w:rPr>
          <w:rFonts w:ascii="Times New Roman" w:hAnsi="Times New Roman"/>
        </w:rPr>
        <w:tab/>
      </w:r>
      <w:r w:rsidRPr="00284A66">
        <w:rPr>
          <w:rFonts w:ascii="Times New Roman" w:hAnsi="Times New Roman"/>
        </w:rPr>
        <w:t>számú melléklet: Egyszerűsített eljárás (árverési hirdetmény keretében történő értékesítés vagy hasznosítás)</w:t>
      </w:r>
    </w:p>
    <w:p w:rsidR="00284A66" w:rsidRPr="00E34E1E" w:rsidRDefault="00284A66" w:rsidP="00284A66">
      <w:pPr>
        <w:spacing w:after="0" w:line="240" w:lineRule="auto"/>
        <w:ind w:right="2010"/>
        <w:jc w:val="center"/>
        <w:rPr>
          <w:rFonts w:ascii="Times New Roman" w:hAnsi="Times New Roman"/>
        </w:rPr>
      </w:pPr>
    </w:p>
    <w:p w:rsidR="00284A66" w:rsidRPr="00E34E1E" w:rsidRDefault="00284A66" w:rsidP="00284A66">
      <w:pPr>
        <w:pStyle w:val="Listaszerbekezds"/>
        <w:numPr>
          <w:ilvl w:val="0"/>
          <w:numId w:val="2"/>
        </w:numPr>
        <w:spacing w:after="0" w:line="240" w:lineRule="auto"/>
        <w:jc w:val="both"/>
        <w:rPr>
          <w:rFonts w:ascii="Times New Roman" w:hAnsi="Times New Roman"/>
        </w:rPr>
      </w:pPr>
      <w:r w:rsidRPr="00E34E1E">
        <w:rPr>
          <w:rFonts w:ascii="Times New Roman" w:hAnsi="Times New Roman"/>
        </w:rPr>
        <w:t xml:space="preserve">Célja: A vagyonrendeletben meghatározott értéket el nem érő, kisebb értékű ingó vagyon, vagyoni értékű jog és portfólió vagyon értékesítésének, hasznosításának gyors és egyszerű megoldása, ahol a vagyon mértéke nem indokolja a hosszabb és bonyolultabb versenyeztetési eljárás lefolytatását. </w:t>
      </w:r>
    </w:p>
    <w:p w:rsidR="00284A66" w:rsidRPr="00E34E1E" w:rsidRDefault="00284A66" w:rsidP="00284A66">
      <w:pPr>
        <w:pStyle w:val="Listaszerbekezds"/>
        <w:numPr>
          <w:ilvl w:val="0"/>
          <w:numId w:val="2"/>
        </w:numPr>
        <w:spacing w:after="0" w:line="240" w:lineRule="auto"/>
        <w:jc w:val="both"/>
        <w:rPr>
          <w:rFonts w:ascii="Times New Roman" w:hAnsi="Times New Roman"/>
        </w:rPr>
      </w:pPr>
      <w:r w:rsidRPr="00E34E1E">
        <w:rPr>
          <w:rFonts w:ascii="Times New Roman" w:hAnsi="Times New Roman"/>
        </w:rPr>
        <w:t xml:space="preserve">Az árverési hirdetményt a Hivatal műszaki osztálya állítja össze, és azt az önkormányzat hivatalos honlapján és hirdetőtábláján teszi közzé. A hirdetmény minimálisan tartalmazza az árverésre kerülő vagyontárgyak körét, rövid leírását, a kikiáltási árat, az árverés helyét és időpontját, az árverés legfontosabb szabályait. Az árverésre előzetesen nem kell jelentkezni, az ajánlattevő részéről elegendő az árverés időpontjában és helyén történő megjelenés. Az árverés legkorábban a hirdetmény közzétételétől számított 5. napon tartható meg. </w:t>
      </w:r>
    </w:p>
    <w:p w:rsidR="00284A66" w:rsidRPr="00E34E1E" w:rsidRDefault="00284A66" w:rsidP="00284A66">
      <w:pPr>
        <w:pStyle w:val="Listaszerbekezds"/>
        <w:numPr>
          <w:ilvl w:val="0"/>
          <w:numId w:val="2"/>
        </w:numPr>
        <w:spacing w:after="0" w:line="240" w:lineRule="auto"/>
        <w:jc w:val="both"/>
        <w:rPr>
          <w:rFonts w:ascii="Times New Roman" w:hAnsi="Times New Roman"/>
        </w:rPr>
      </w:pPr>
      <w:r w:rsidRPr="00E34E1E">
        <w:rPr>
          <w:rFonts w:ascii="Times New Roman" w:hAnsi="Times New Roman"/>
        </w:rPr>
        <w:t xml:space="preserve">Az árverés lebonyolítását követően a nyertes ajánlattevővel a szerződést a megajánlott ár egyidejű megfizetése mellett azonnal meg kell kötni. </w:t>
      </w:r>
    </w:p>
    <w:p w:rsidR="00284A66" w:rsidRPr="00E34E1E" w:rsidRDefault="00284A66" w:rsidP="00284A66">
      <w:pPr>
        <w:numPr>
          <w:ilvl w:val="0"/>
          <w:numId w:val="2"/>
        </w:numPr>
        <w:spacing w:after="0" w:line="240" w:lineRule="auto"/>
        <w:jc w:val="both"/>
        <w:rPr>
          <w:rFonts w:ascii="Times New Roman" w:hAnsi="Times New Roman"/>
        </w:rPr>
      </w:pPr>
      <w:r w:rsidRPr="00E34E1E">
        <w:rPr>
          <w:rFonts w:ascii="Times New Roman" w:hAnsi="Times New Roman"/>
        </w:rPr>
        <w:t>Ha a szerződés azonnal nem jön létre, a 2. Helyezettel köthető meg a szerződés, ha ez is meghiúsul, új eljárást kell lefolytatni. Ezt a körülményt az eljárás során ismertetni kell.</w:t>
      </w:r>
    </w:p>
    <w:p w:rsidR="00284A66" w:rsidRPr="00E34E1E" w:rsidRDefault="00284A66" w:rsidP="00284A66">
      <w:pPr>
        <w:pStyle w:val="Listaszerbekezds"/>
        <w:spacing w:after="0" w:line="240" w:lineRule="auto"/>
        <w:jc w:val="both"/>
        <w:rPr>
          <w:rFonts w:ascii="Times New Roman" w:hAnsi="Times New Roman"/>
        </w:rPr>
      </w:pPr>
    </w:p>
    <w:p w:rsidR="00284A66" w:rsidRPr="00E34E1E" w:rsidRDefault="00284A66" w:rsidP="00284A66">
      <w:pPr>
        <w:tabs>
          <w:tab w:val="left" w:pos="142"/>
        </w:tabs>
        <w:spacing w:line="200" w:lineRule="exact"/>
        <w:ind w:right="-45"/>
        <w:rPr>
          <w:rFonts w:ascii="Times New Roman" w:hAnsi="Times New Roman"/>
        </w:rPr>
      </w:pPr>
    </w:p>
    <w:p w:rsidR="00DA4EEF" w:rsidRDefault="00DA4EEF"/>
    <w:sectPr w:rsidR="00DA4EEF" w:rsidSect="003C0972">
      <w:pgSz w:w="11900" w:h="16840"/>
      <w:pgMar w:top="1418" w:right="1418" w:bottom="1418" w:left="1418" w:header="0" w:footer="796"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749D5"/>
    <w:multiLevelType w:val="hybridMultilevel"/>
    <w:tmpl w:val="4C3E538C"/>
    <w:lvl w:ilvl="0" w:tplc="B322B5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7320E5A"/>
    <w:multiLevelType w:val="hybridMultilevel"/>
    <w:tmpl w:val="E2E615DC"/>
    <w:lvl w:ilvl="0" w:tplc="E9FC0DA4">
      <w:start w:val="1"/>
      <w:numFmt w:val="decimal"/>
      <w:lvlText w:val="%1."/>
      <w:lvlJc w:val="left"/>
      <w:pPr>
        <w:ind w:left="2356" w:hanging="360"/>
      </w:pPr>
      <w:rPr>
        <w:rFonts w:hint="default"/>
      </w:rPr>
    </w:lvl>
    <w:lvl w:ilvl="1" w:tplc="040E0019" w:tentative="1">
      <w:start w:val="1"/>
      <w:numFmt w:val="lowerLetter"/>
      <w:lvlText w:val="%2."/>
      <w:lvlJc w:val="left"/>
      <w:pPr>
        <w:ind w:left="3076" w:hanging="360"/>
      </w:pPr>
    </w:lvl>
    <w:lvl w:ilvl="2" w:tplc="040E001B" w:tentative="1">
      <w:start w:val="1"/>
      <w:numFmt w:val="lowerRoman"/>
      <w:lvlText w:val="%3."/>
      <w:lvlJc w:val="right"/>
      <w:pPr>
        <w:ind w:left="3796" w:hanging="180"/>
      </w:pPr>
    </w:lvl>
    <w:lvl w:ilvl="3" w:tplc="040E000F" w:tentative="1">
      <w:start w:val="1"/>
      <w:numFmt w:val="decimal"/>
      <w:lvlText w:val="%4."/>
      <w:lvlJc w:val="left"/>
      <w:pPr>
        <w:ind w:left="4516" w:hanging="360"/>
      </w:pPr>
    </w:lvl>
    <w:lvl w:ilvl="4" w:tplc="040E0019" w:tentative="1">
      <w:start w:val="1"/>
      <w:numFmt w:val="lowerLetter"/>
      <w:lvlText w:val="%5."/>
      <w:lvlJc w:val="left"/>
      <w:pPr>
        <w:ind w:left="5236" w:hanging="360"/>
      </w:pPr>
    </w:lvl>
    <w:lvl w:ilvl="5" w:tplc="040E001B" w:tentative="1">
      <w:start w:val="1"/>
      <w:numFmt w:val="lowerRoman"/>
      <w:lvlText w:val="%6."/>
      <w:lvlJc w:val="right"/>
      <w:pPr>
        <w:ind w:left="5956" w:hanging="180"/>
      </w:pPr>
    </w:lvl>
    <w:lvl w:ilvl="6" w:tplc="040E000F" w:tentative="1">
      <w:start w:val="1"/>
      <w:numFmt w:val="decimal"/>
      <w:lvlText w:val="%7."/>
      <w:lvlJc w:val="left"/>
      <w:pPr>
        <w:ind w:left="6676" w:hanging="360"/>
      </w:pPr>
    </w:lvl>
    <w:lvl w:ilvl="7" w:tplc="040E0019" w:tentative="1">
      <w:start w:val="1"/>
      <w:numFmt w:val="lowerLetter"/>
      <w:lvlText w:val="%8."/>
      <w:lvlJc w:val="left"/>
      <w:pPr>
        <w:ind w:left="7396" w:hanging="360"/>
      </w:pPr>
    </w:lvl>
    <w:lvl w:ilvl="8" w:tplc="040E001B" w:tentative="1">
      <w:start w:val="1"/>
      <w:numFmt w:val="lowerRoman"/>
      <w:lvlText w:val="%9."/>
      <w:lvlJc w:val="right"/>
      <w:pPr>
        <w:ind w:left="811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A66"/>
    <w:rsid w:val="00284A66"/>
    <w:rsid w:val="00DA4EE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84A6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84A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1113</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Hohner</dc:creator>
  <cp:lastModifiedBy>Hohner</cp:lastModifiedBy>
  <cp:revision>1</cp:revision>
  <dcterms:created xsi:type="dcterms:W3CDTF">2016-10-12T13:02:00Z</dcterms:created>
  <dcterms:modified xsi:type="dcterms:W3CDTF">2016-10-12T13:02:00Z</dcterms:modified>
</cp:coreProperties>
</file>