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DBB" w:rsidRPr="00370015" w:rsidRDefault="00235DBB" w:rsidP="00235DBB">
      <w:pPr>
        <w:rPr>
          <w:rFonts w:ascii="Arial" w:hAnsi="Arial" w:cs="Arial"/>
          <w:b/>
          <w:bCs/>
          <w:sz w:val="20"/>
          <w:szCs w:val="20"/>
        </w:rPr>
      </w:pPr>
    </w:p>
    <w:p w:rsidR="00235DBB" w:rsidRPr="00DF7EEF" w:rsidRDefault="00235DBB" w:rsidP="00235DBB">
      <w:pPr>
        <w:spacing w:before="37"/>
        <w:ind w:left="3546"/>
        <w:rPr>
          <w:rFonts w:ascii="Arial" w:eastAsia="Cambria" w:hAnsi="Arial" w:cs="Arial"/>
          <w:sz w:val="20"/>
          <w:szCs w:val="20"/>
        </w:rPr>
      </w:pPr>
      <w:proofErr w:type="gramStart"/>
      <w:r w:rsidRPr="00DF7EEF">
        <w:rPr>
          <w:rFonts w:ascii="Arial" w:eastAsia="Cambria" w:hAnsi="Arial" w:cs="Arial"/>
          <w:i/>
          <w:sz w:val="20"/>
          <w:szCs w:val="20"/>
        </w:rPr>
        <w:t xml:space="preserve">1a  </w:t>
      </w:r>
      <w:r w:rsidRPr="00DF7EEF">
        <w:rPr>
          <w:rFonts w:ascii="Arial" w:eastAsia="Cambria" w:hAnsi="Arial" w:cs="Arial"/>
          <w:i/>
          <w:spacing w:val="-1"/>
          <w:sz w:val="20"/>
          <w:szCs w:val="20"/>
        </w:rPr>
        <w:t>melléklet</w:t>
      </w:r>
      <w:proofErr w:type="gramEnd"/>
      <w:r w:rsidRPr="00DF7EEF">
        <w:rPr>
          <w:rFonts w:ascii="Arial" w:eastAsia="Cambria" w:hAnsi="Arial" w:cs="Arial"/>
          <w:i/>
          <w:sz w:val="20"/>
          <w:szCs w:val="20"/>
        </w:rPr>
        <w:t xml:space="preserve"> a </w:t>
      </w:r>
      <w:r>
        <w:rPr>
          <w:rFonts w:ascii="Arial" w:eastAsia="Cambria" w:hAnsi="Arial" w:cs="Arial"/>
          <w:i/>
          <w:spacing w:val="-1"/>
          <w:sz w:val="20"/>
          <w:szCs w:val="20"/>
        </w:rPr>
        <w:t>2</w:t>
      </w:r>
      <w:r w:rsidRPr="00DF7EEF">
        <w:rPr>
          <w:rFonts w:ascii="Arial" w:eastAsia="Cambria" w:hAnsi="Arial" w:cs="Arial"/>
          <w:i/>
          <w:spacing w:val="-1"/>
          <w:sz w:val="20"/>
          <w:szCs w:val="20"/>
        </w:rPr>
        <w:t>/2018.</w:t>
      </w:r>
      <w:r w:rsidRPr="00DF7EEF">
        <w:rPr>
          <w:rFonts w:ascii="Arial" w:eastAsia="Cambria" w:hAnsi="Arial" w:cs="Arial"/>
          <w:i/>
          <w:sz w:val="20"/>
          <w:szCs w:val="20"/>
        </w:rPr>
        <w:t xml:space="preserve"> </w:t>
      </w:r>
      <w:r>
        <w:rPr>
          <w:rFonts w:ascii="Arial" w:eastAsia="Cambria" w:hAnsi="Arial" w:cs="Arial"/>
          <w:i/>
          <w:spacing w:val="-1"/>
          <w:sz w:val="20"/>
          <w:szCs w:val="20"/>
        </w:rPr>
        <w:t>(I.25.</w:t>
      </w:r>
      <w:r w:rsidRPr="00DF7EEF">
        <w:rPr>
          <w:rFonts w:ascii="Arial" w:eastAsia="Cambria" w:hAnsi="Arial" w:cs="Arial"/>
          <w:i/>
          <w:spacing w:val="-1"/>
          <w:sz w:val="20"/>
          <w:szCs w:val="20"/>
        </w:rPr>
        <w:t>)</w:t>
      </w:r>
      <w:r w:rsidRPr="00DF7EEF">
        <w:rPr>
          <w:rFonts w:ascii="Arial" w:eastAsia="Cambria" w:hAnsi="Arial" w:cs="Arial"/>
          <w:i/>
          <w:sz w:val="20"/>
          <w:szCs w:val="20"/>
        </w:rPr>
        <w:t xml:space="preserve"> </w:t>
      </w:r>
      <w:r w:rsidRPr="00DF7EEF">
        <w:rPr>
          <w:rFonts w:ascii="Arial" w:eastAsia="Cambria" w:hAnsi="Arial" w:cs="Arial"/>
          <w:i/>
          <w:spacing w:val="-1"/>
          <w:sz w:val="20"/>
          <w:szCs w:val="20"/>
        </w:rPr>
        <w:t>önkormányzati</w:t>
      </w:r>
      <w:r w:rsidRPr="00DF7EEF">
        <w:rPr>
          <w:rFonts w:ascii="Arial" w:eastAsia="Cambria" w:hAnsi="Arial" w:cs="Arial"/>
          <w:i/>
          <w:sz w:val="20"/>
          <w:szCs w:val="20"/>
        </w:rPr>
        <w:t xml:space="preserve"> </w:t>
      </w:r>
      <w:r w:rsidRPr="00DF7EEF">
        <w:rPr>
          <w:rFonts w:ascii="Arial" w:eastAsia="Cambria" w:hAnsi="Arial" w:cs="Arial"/>
          <w:i/>
          <w:spacing w:val="-1"/>
          <w:sz w:val="20"/>
          <w:szCs w:val="20"/>
        </w:rPr>
        <w:t>rendelethez</w:t>
      </w:r>
    </w:p>
    <w:p w:rsidR="00235DBB" w:rsidRPr="00DF7EEF" w:rsidRDefault="00235DBB" w:rsidP="00235DBB">
      <w:pPr>
        <w:spacing w:before="2"/>
        <w:rPr>
          <w:rFonts w:ascii="Arial" w:eastAsia="Cambria" w:hAnsi="Arial" w:cs="Arial"/>
          <w:i/>
          <w:sz w:val="20"/>
          <w:szCs w:val="20"/>
        </w:rPr>
      </w:pPr>
    </w:p>
    <w:p w:rsidR="00235DBB" w:rsidRPr="00DF7EEF" w:rsidRDefault="00235DBB" w:rsidP="00235DBB">
      <w:pPr>
        <w:spacing w:before="2"/>
        <w:rPr>
          <w:rFonts w:ascii="Arial" w:eastAsia="Cambria" w:hAnsi="Arial" w:cs="Arial"/>
          <w:i/>
          <w:sz w:val="20"/>
          <w:szCs w:val="20"/>
        </w:rPr>
      </w:pPr>
    </w:p>
    <w:p w:rsidR="00235DBB" w:rsidRPr="00DF7EEF" w:rsidRDefault="00235DBB" w:rsidP="00235DBB">
      <w:pPr>
        <w:spacing w:before="2"/>
        <w:rPr>
          <w:rFonts w:ascii="Arial" w:eastAsia="Cambria" w:hAnsi="Arial" w:cs="Arial"/>
          <w:i/>
          <w:sz w:val="20"/>
          <w:szCs w:val="20"/>
        </w:rPr>
      </w:pPr>
    </w:p>
    <w:p w:rsidR="00235DBB" w:rsidRPr="00DF7EEF" w:rsidRDefault="00235DBB" w:rsidP="00235DBB">
      <w:pPr>
        <w:spacing w:before="10"/>
        <w:rPr>
          <w:rFonts w:ascii="Arial" w:eastAsia="Cambria" w:hAnsi="Arial" w:cs="Arial"/>
          <w:b/>
          <w:bCs/>
          <w:sz w:val="20"/>
          <w:szCs w:val="20"/>
        </w:rPr>
      </w:pPr>
      <w:r w:rsidRPr="00DF7EEF">
        <w:rPr>
          <w:rFonts w:ascii="Arial" w:hAnsi="Arial" w:cs="Arial"/>
          <w:b/>
          <w:sz w:val="20"/>
          <w:szCs w:val="20"/>
        </w:rPr>
        <w:t xml:space="preserve">* Településképi szempontból meghatározó </w:t>
      </w:r>
      <w:r w:rsidRPr="00DF7EEF">
        <w:rPr>
          <w:rFonts w:ascii="Arial" w:hAnsi="Arial" w:cs="Arial"/>
          <w:b/>
          <w:spacing w:val="-1"/>
          <w:sz w:val="20"/>
          <w:szCs w:val="20"/>
        </w:rPr>
        <w:t>területek lehatárolása: a) központi belterület</w:t>
      </w:r>
    </w:p>
    <w:p w:rsidR="00235DBB" w:rsidRPr="00F9597B" w:rsidRDefault="00235DBB" w:rsidP="00235DBB">
      <w:pPr>
        <w:spacing w:before="10"/>
        <w:rPr>
          <w:rFonts w:eastAsia="Cambria"/>
          <w:b/>
          <w:bCs/>
          <w:sz w:val="23"/>
          <w:szCs w:val="23"/>
        </w:rPr>
      </w:pPr>
    </w:p>
    <w:p w:rsidR="00235DBB" w:rsidRPr="00F9597B" w:rsidRDefault="00235DBB" w:rsidP="00235DBB">
      <w:pPr>
        <w:spacing w:line="200" w:lineRule="atLeast"/>
        <w:ind w:left="116"/>
        <w:rPr>
          <w:rFonts w:eastAsia="Cambria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-749935</wp:posOffset>
            </wp:positionH>
            <wp:positionV relativeFrom="paragraph">
              <wp:posOffset>324485</wp:posOffset>
            </wp:positionV>
            <wp:extent cx="7349490" cy="5706110"/>
            <wp:effectExtent l="0" t="0" r="3810" b="8890"/>
            <wp:wrapTight wrapText="bothSides">
              <wp:wrapPolygon edited="0">
                <wp:start x="0" y="0"/>
                <wp:lineTo x="0" y="21562"/>
                <wp:lineTo x="21555" y="21562"/>
                <wp:lineTo x="21555" y="0"/>
                <wp:lineTo x="0" y="0"/>
              </wp:wrapPolygon>
            </wp:wrapTight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9490" cy="570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5DBB" w:rsidRPr="00F9597B" w:rsidRDefault="00235DBB" w:rsidP="00235DBB">
      <w:pPr>
        <w:spacing w:before="7"/>
        <w:jc w:val="center"/>
        <w:rPr>
          <w:rFonts w:eastAsia="Cambria"/>
          <w:b/>
          <w:bCs/>
        </w:rPr>
      </w:pPr>
    </w:p>
    <w:p w:rsidR="00235DBB" w:rsidRPr="00F9597B" w:rsidRDefault="00235DBB" w:rsidP="00235DBB">
      <w:pPr>
        <w:spacing w:line="200" w:lineRule="atLeast"/>
        <w:ind w:left="2088"/>
        <w:rPr>
          <w:rFonts w:eastAsia="Cambria"/>
          <w:sz w:val="20"/>
          <w:szCs w:val="20"/>
        </w:rPr>
      </w:pPr>
    </w:p>
    <w:p w:rsidR="00235DBB" w:rsidRDefault="00235DBB" w:rsidP="00235DBB">
      <w:pPr>
        <w:spacing w:line="200" w:lineRule="atLeast"/>
        <w:jc w:val="center"/>
        <w:rPr>
          <w:rFonts w:eastAsia="Cambria"/>
          <w:sz w:val="20"/>
          <w:szCs w:val="20"/>
        </w:rPr>
      </w:pPr>
    </w:p>
    <w:p w:rsidR="00235DBB" w:rsidRDefault="00235DBB" w:rsidP="00235DBB">
      <w:pPr>
        <w:spacing w:line="200" w:lineRule="atLeast"/>
        <w:jc w:val="both"/>
        <w:rPr>
          <w:rFonts w:ascii="Arial" w:eastAsia="Cambria" w:hAnsi="Arial" w:cs="Arial"/>
          <w:sz w:val="20"/>
          <w:szCs w:val="20"/>
        </w:rPr>
      </w:pPr>
      <w:r w:rsidRPr="00DF7EEF">
        <w:rPr>
          <w:rFonts w:ascii="Arial" w:eastAsia="Cambria" w:hAnsi="Arial" w:cs="Arial"/>
          <w:sz w:val="20"/>
          <w:szCs w:val="20"/>
        </w:rPr>
        <w:t>* Településképi szempontból meghatározó terül</w:t>
      </w:r>
      <w:r w:rsidRPr="006319A5">
        <w:rPr>
          <w:rFonts w:ascii="Arial" w:eastAsia="Cambria" w:hAnsi="Arial" w:cs="Arial"/>
          <w:sz w:val="20"/>
          <w:szCs w:val="20"/>
        </w:rPr>
        <w:t>etek</w:t>
      </w:r>
      <w:r w:rsidRPr="00DF7EEF">
        <w:rPr>
          <w:rFonts w:ascii="Arial" w:eastAsia="Cambria" w:hAnsi="Arial" w:cs="Arial"/>
          <w:sz w:val="20"/>
          <w:szCs w:val="20"/>
        </w:rPr>
        <w:t>, a rajzon „Településképi jelentőségű terület”</w:t>
      </w:r>
      <w:proofErr w:type="spellStart"/>
      <w:r w:rsidRPr="00DF7EEF">
        <w:rPr>
          <w:rFonts w:ascii="Arial" w:eastAsia="Cambria" w:hAnsi="Arial" w:cs="Arial"/>
          <w:sz w:val="20"/>
          <w:szCs w:val="20"/>
        </w:rPr>
        <w:t>-ként</w:t>
      </w:r>
      <w:proofErr w:type="spellEnd"/>
      <w:r w:rsidRPr="00DF7EEF">
        <w:rPr>
          <w:rFonts w:ascii="Arial" w:eastAsia="Cambria" w:hAnsi="Arial" w:cs="Arial"/>
          <w:sz w:val="20"/>
          <w:szCs w:val="20"/>
        </w:rPr>
        <w:t xml:space="preserve"> lehatárolt belterületi településrészek, továbbá e rendelet 6.</w:t>
      </w:r>
      <w:r>
        <w:rPr>
          <w:rFonts w:ascii="Arial" w:eastAsia="Cambria" w:hAnsi="Arial" w:cs="Arial"/>
          <w:sz w:val="20"/>
          <w:szCs w:val="20"/>
        </w:rPr>
        <w:t xml:space="preserve"> </w:t>
      </w:r>
      <w:r w:rsidRPr="00DF7EEF">
        <w:rPr>
          <w:rFonts w:ascii="Arial" w:eastAsia="Cambria" w:hAnsi="Arial" w:cs="Arial"/>
          <w:sz w:val="20"/>
          <w:szCs w:val="20"/>
        </w:rPr>
        <w:t>§ (5) és (6) bekezdései szerint meghatározható beépítésre nem szánt területek</w:t>
      </w:r>
      <w:r>
        <w:rPr>
          <w:rFonts w:ascii="Arial" w:eastAsia="Cambria" w:hAnsi="Arial" w:cs="Arial"/>
          <w:sz w:val="20"/>
          <w:szCs w:val="20"/>
        </w:rPr>
        <w:t>.</w:t>
      </w:r>
    </w:p>
    <w:p w:rsidR="00F720F4" w:rsidRDefault="00F720F4" w:rsidP="00235DBB">
      <w:pPr>
        <w:spacing w:line="200" w:lineRule="atLeast"/>
        <w:jc w:val="both"/>
      </w:pPr>
      <w:bookmarkStart w:id="0" w:name="_GoBack"/>
      <w:bookmarkEnd w:id="0"/>
    </w:p>
    <w:sectPr w:rsidR="00F720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DBB"/>
    <w:rsid w:val="00235DBB"/>
    <w:rsid w:val="00F7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35D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35D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023</dc:creator>
  <cp:lastModifiedBy>User 023</cp:lastModifiedBy>
  <cp:revision>1</cp:revision>
  <dcterms:created xsi:type="dcterms:W3CDTF">2018-01-26T09:25:00Z</dcterms:created>
  <dcterms:modified xsi:type="dcterms:W3CDTF">2018-01-26T09:26:00Z</dcterms:modified>
</cp:coreProperties>
</file>