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D5" w:rsidRDefault="003910D5" w:rsidP="003910D5">
      <w:pPr>
        <w:pStyle w:val="Standard"/>
        <w:numPr>
          <w:ilvl w:val="0"/>
          <w:numId w:val="6"/>
        </w:numPr>
        <w:rPr>
          <w:b/>
        </w:rPr>
      </w:pPr>
      <w:r>
        <w:rPr>
          <w:rStyle w:val="Lbjegyzet-hivatkozs"/>
          <w:b/>
        </w:rPr>
        <w:footnoteReference w:id="1"/>
      </w:r>
      <w:proofErr w:type="spellStart"/>
      <w:r>
        <w:rPr>
          <w:b/>
        </w:rPr>
        <w:t>számú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melléklet</w:t>
      </w:r>
      <w:proofErr w:type="spellEnd"/>
      <w:r>
        <w:rPr>
          <w:b/>
        </w:rPr>
        <w:t xml:space="preserve"> a 2/2011. (II.25.) </w:t>
      </w:r>
      <w:proofErr w:type="spellStart"/>
      <w:r>
        <w:rPr>
          <w:b/>
        </w:rPr>
        <w:t>számú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rendelethez</w:t>
      </w:r>
      <w:proofErr w:type="spellEnd"/>
    </w:p>
    <w:p w:rsidR="003910D5" w:rsidRDefault="003910D5" w:rsidP="003910D5">
      <w:pPr>
        <w:pStyle w:val="Standard"/>
        <w:rPr>
          <w:b/>
        </w:rPr>
      </w:pPr>
    </w:p>
    <w:p w:rsidR="003910D5" w:rsidRDefault="003910D5" w:rsidP="003910D5">
      <w:pPr>
        <w:pStyle w:val="Standard"/>
        <w:rPr>
          <w:b/>
        </w:rPr>
      </w:pPr>
      <w:proofErr w:type="spellStart"/>
      <w:r>
        <w:rPr>
          <w:b/>
        </w:rPr>
        <w:t>Bakonybánk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település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szilárd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hulladék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regionális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kezelési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díjának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kalkulációs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sémája</w:t>
      </w:r>
      <w:proofErr w:type="spellEnd"/>
    </w:p>
    <w:p w:rsidR="003910D5" w:rsidRDefault="003910D5" w:rsidP="003910D5">
      <w:pPr>
        <w:pStyle w:val="Standard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E </w:t>
      </w:r>
      <w:proofErr w:type="spellStart"/>
      <w:r>
        <w:rPr>
          <w:b/>
        </w:rPr>
        <w:t>Ft</w:t>
      </w:r>
      <w:proofErr w:type="spellEnd"/>
    </w:p>
    <w:p w:rsidR="003910D5" w:rsidRDefault="003910D5" w:rsidP="003910D5">
      <w:pPr>
        <w:pStyle w:val="Standard"/>
        <w:rPr>
          <w:b/>
        </w:rPr>
      </w:pPr>
    </w:p>
    <w:p w:rsidR="003910D5" w:rsidRDefault="003910D5" w:rsidP="003910D5">
      <w:pPr>
        <w:pStyle w:val="Standard"/>
        <w:numPr>
          <w:ilvl w:val="0"/>
          <w:numId w:val="3"/>
        </w:numPr>
      </w:pPr>
      <w:proofErr w:type="spellStart"/>
      <w:r>
        <w:t>Üzemanyag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Alkatrész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Egyéb</w:t>
      </w:r>
      <w:proofErr w:type="spellEnd"/>
      <w:r>
        <w:t xml:space="preserve"> </w:t>
      </w:r>
      <w:proofErr w:type="spellStart"/>
      <w:r>
        <w:t>anyagköltség</w:t>
      </w:r>
      <w:proofErr w:type="spellEnd"/>
    </w:p>
    <w:p w:rsidR="003910D5" w:rsidRDefault="003910D5" w:rsidP="003910D5">
      <w:pPr>
        <w:pStyle w:val="Standard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Anyagköltség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összesen</w:t>
      </w:r>
      <w:proofErr w:type="spellEnd"/>
      <w:r>
        <w:rPr>
          <w:b/>
        </w:rPr>
        <w:t xml:space="preserve"> (1+2+3)</w:t>
      </w:r>
    </w:p>
    <w:p w:rsidR="003910D5" w:rsidRDefault="003910D5" w:rsidP="003910D5">
      <w:pPr>
        <w:pStyle w:val="Standard"/>
        <w:rPr>
          <w:b/>
        </w:rPr>
      </w:pPr>
    </w:p>
    <w:p w:rsidR="003910D5" w:rsidRDefault="003910D5" w:rsidP="003910D5">
      <w:pPr>
        <w:pStyle w:val="Standard"/>
        <w:numPr>
          <w:ilvl w:val="0"/>
          <w:numId w:val="5"/>
        </w:numPr>
      </w:pPr>
      <w:proofErr w:type="spellStart"/>
      <w:r>
        <w:t>Bérköltség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Személyi</w:t>
      </w:r>
      <w:proofErr w:type="spellEnd"/>
      <w:r>
        <w:t xml:space="preserve"> </w:t>
      </w:r>
      <w:proofErr w:type="spellStart"/>
      <w:r>
        <w:t>jellegű</w:t>
      </w:r>
      <w:proofErr w:type="spellEnd"/>
      <w:r>
        <w:t xml:space="preserve"> </w:t>
      </w:r>
      <w:proofErr w:type="spellStart"/>
      <w:r>
        <w:t>költség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Bérköltség</w:t>
      </w:r>
      <w:proofErr w:type="spellEnd"/>
      <w:r>
        <w:t xml:space="preserve"> </w:t>
      </w:r>
      <w:proofErr w:type="spellStart"/>
      <w:r>
        <w:t>járulékai</w:t>
      </w:r>
      <w:proofErr w:type="spellEnd"/>
    </w:p>
    <w:p w:rsidR="003910D5" w:rsidRDefault="003910D5" w:rsidP="003910D5">
      <w:pPr>
        <w:pStyle w:val="Standard"/>
        <w:ind w:left="360"/>
        <w:rPr>
          <w:b/>
        </w:rPr>
      </w:pPr>
      <w:r>
        <w:rPr>
          <w:b/>
        </w:rPr>
        <w:t xml:space="preserve">II.  </w:t>
      </w:r>
      <w:proofErr w:type="spellStart"/>
      <w:r>
        <w:rPr>
          <w:b/>
        </w:rPr>
        <w:t>Személyi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jellegű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költségek</w:t>
      </w:r>
      <w:proofErr w:type="spellEnd"/>
      <w:r>
        <w:rPr>
          <w:b/>
        </w:rPr>
        <w:t xml:space="preserve"> (4+5+6)</w:t>
      </w:r>
    </w:p>
    <w:p w:rsidR="003910D5" w:rsidRDefault="003910D5" w:rsidP="003910D5">
      <w:pPr>
        <w:pStyle w:val="Standard"/>
        <w:ind w:left="360"/>
        <w:rPr>
          <w:b/>
        </w:rPr>
      </w:pPr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Igénybe</w:t>
      </w:r>
      <w:proofErr w:type="spellEnd"/>
      <w:r>
        <w:t xml:space="preserve"> </w:t>
      </w:r>
      <w:proofErr w:type="spellStart"/>
      <w:r>
        <w:t>vett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költsége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Egyéb</w:t>
      </w:r>
      <w:proofErr w:type="spellEnd"/>
      <w:r>
        <w:t xml:space="preserve"> </w:t>
      </w:r>
      <w:proofErr w:type="spellStart"/>
      <w:r>
        <w:t>közvetlen</w:t>
      </w:r>
      <w:proofErr w:type="spellEnd"/>
      <w:r>
        <w:t xml:space="preserve"> </w:t>
      </w:r>
      <w:proofErr w:type="spellStart"/>
      <w:r>
        <w:t>költségek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Amortizáció</w:t>
      </w:r>
      <w:proofErr w:type="spellEnd"/>
    </w:p>
    <w:p w:rsidR="003910D5" w:rsidRDefault="003910D5" w:rsidP="003910D5">
      <w:pPr>
        <w:pStyle w:val="Standard"/>
        <w:ind w:left="360"/>
        <w:rPr>
          <w:b/>
        </w:rPr>
      </w:pPr>
      <w:r>
        <w:rPr>
          <w:b/>
        </w:rPr>
        <w:t xml:space="preserve">III. </w:t>
      </w:r>
      <w:proofErr w:type="spellStart"/>
      <w:r>
        <w:rPr>
          <w:b/>
        </w:rPr>
        <w:t>Közvetlen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költségek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összesen</w:t>
      </w:r>
      <w:proofErr w:type="spellEnd"/>
      <w:r>
        <w:rPr>
          <w:b/>
        </w:rPr>
        <w:t xml:space="preserve"> (I+II+7+8+9+)</w:t>
      </w:r>
    </w:p>
    <w:p w:rsidR="003910D5" w:rsidRDefault="003910D5" w:rsidP="003910D5">
      <w:pPr>
        <w:pStyle w:val="Standard"/>
        <w:ind w:left="360"/>
        <w:rPr>
          <w:b/>
        </w:rPr>
      </w:pPr>
    </w:p>
    <w:p w:rsidR="003910D5" w:rsidRDefault="003910D5" w:rsidP="003910D5">
      <w:pPr>
        <w:pStyle w:val="Standard"/>
        <w:ind w:left="360"/>
        <w:rPr>
          <w:b/>
        </w:rPr>
      </w:pPr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Vállalati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költség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Kintlévőségek</w:t>
      </w:r>
      <w:proofErr w:type="spellEnd"/>
      <w:r>
        <w:t xml:space="preserve"> </w:t>
      </w:r>
      <w:proofErr w:type="spellStart"/>
      <w:r>
        <w:t>hitelezési</w:t>
      </w:r>
      <w:proofErr w:type="spellEnd"/>
      <w:r>
        <w:t xml:space="preserve">, </w:t>
      </w:r>
      <w:proofErr w:type="spellStart"/>
      <w:r>
        <w:t>behajtási</w:t>
      </w:r>
      <w:proofErr w:type="spellEnd"/>
      <w:r>
        <w:t xml:space="preserve"> </w:t>
      </w:r>
      <w:proofErr w:type="spellStart"/>
      <w:r>
        <w:t>költsége</w:t>
      </w:r>
      <w:proofErr w:type="spellEnd"/>
      <w:r>
        <w:t>,</w:t>
      </w:r>
    </w:p>
    <w:p w:rsidR="003910D5" w:rsidRDefault="003910D5" w:rsidP="003910D5">
      <w:pPr>
        <w:pStyle w:val="Standard"/>
        <w:ind w:left="360"/>
      </w:pPr>
      <w:r>
        <w:t xml:space="preserve">      </w:t>
      </w:r>
      <w:proofErr w:type="spellStart"/>
      <w:r>
        <w:t>Behajthatatlan</w:t>
      </w:r>
      <w:proofErr w:type="spellEnd"/>
      <w:r>
        <w:t xml:space="preserve"> </w:t>
      </w:r>
      <w:proofErr w:type="spellStart"/>
      <w:r>
        <w:t>követelések</w:t>
      </w:r>
      <w:proofErr w:type="spellEnd"/>
      <w:r>
        <w:t xml:space="preserve"> </w:t>
      </w:r>
      <w:proofErr w:type="spellStart"/>
      <w:r>
        <w:t>leírása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Központi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önkormányzati</w:t>
      </w:r>
      <w:proofErr w:type="spellEnd"/>
      <w:r>
        <w:t xml:space="preserve"> </w:t>
      </w:r>
      <w:proofErr w:type="spellStart"/>
      <w:r>
        <w:t>adók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Egyéb</w:t>
      </w:r>
      <w:proofErr w:type="spellEnd"/>
      <w:r>
        <w:t xml:space="preserve"> </w:t>
      </w:r>
      <w:proofErr w:type="spellStart"/>
      <w:r>
        <w:t>ráfordítások</w:t>
      </w:r>
      <w:proofErr w:type="spellEnd"/>
    </w:p>
    <w:p w:rsidR="003910D5" w:rsidRDefault="003910D5" w:rsidP="003910D5">
      <w:pPr>
        <w:pStyle w:val="Standard"/>
        <w:numPr>
          <w:ilvl w:val="0"/>
          <w:numId w:val="1"/>
        </w:numPr>
      </w:pPr>
      <w:proofErr w:type="spellStart"/>
      <w:r>
        <w:t>Szelektív</w:t>
      </w:r>
      <w:proofErr w:type="spellEnd"/>
      <w:r>
        <w:t xml:space="preserve"> </w:t>
      </w:r>
      <w:proofErr w:type="spellStart"/>
      <w:r>
        <w:t>gyűjtés</w:t>
      </w:r>
      <w:proofErr w:type="spellEnd"/>
      <w:r>
        <w:t xml:space="preserve"> </w:t>
      </w:r>
      <w:proofErr w:type="spellStart"/>
      <w:r>
        <w:t>hasznosításából</w:t>
      </w:r>
      <w:proofErr w:type="spellEnd"/>
      <w:r>
        <w:t xml:space="preserve">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árbevétel</w:t>
      </w:r>
      <w:proofErr w:type="spellEnd"/>
    </w:p>
    <w:p w:rsidR="003910D5" w:rsidRDefault="003910D5" w:rsidP="003910D5">
      <w:pPr>
        <w:pStyle w:val="Standard"/>
        <w:ind w:left="360"/>
        <w:rPr>
          <w:b/>
        </w:rPr>
      </w:pPr>
      <w:r>
        <w:rPr>
          <w:b/>
        </w:rPr>
        <w:t xml:space="preserve">IV. </w:t>
      </w:r>
      <w:proofErr w:type="spellStart"/>
      <w:r>
        <w:rPr>
          <w:b/>
        </w:rPr>
        <w:t>Gyűjtés-szállítás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ártalmatlanítás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költségráfordítása</w:t>
      </w:r>
      <w:proofErr w:type="spellEnd"/>
      <w:r>
        <w:rPr>
          <w:b/>
        </w:rPr>
        <w:t xml:space="preserve"> (III+10+11+12+13+14)</w:t>
      </w:r>
    </w:p>
    <w:p w:rsidR="003910D5" w:rsidRDefault="003910D5" w:rsidP="003910D5">
      <w:pPr>
        <w:pStyle w:val="Standard"/>
        <w:ind w:left="360"/>
        <w:rPr>
          <w:b/>
        </w:rPr>
      </w:pPr>
    </w:p>
    <w:p w:rsidR="003910D5" w:rsidRDefault="003910D5" w:rsidP="003910D5">
      <w:pPr>
        <w:pStyle w:val="Standard"/>
        <w:ind w:left="360"/>
      </w:pPr>
      <w:r>
        <w:rPr>
          <w:b/>
        </w:rPr>
        <w:t xml:space="preserve">15. </w:t>
      </w:r>
      <w:proofErr w:type="spellStart"/>
      <w:r>
        <w:t>Nyereség</w:t>
      </w:r>
      <w:proofErr w:type="spellEnd"/>
      <w:r>
        <w:t xml:space="preserve">         % IV. </w:t>
      </w:r>
      <w:proofErr w:type="spellStart"/>
      <w:r>
        <w:t>sor</w:t>
      </w:r>
      <w:proofErr w:type="spellEnd"/>
      <w:r>
        <w:t xml:space="preserve"> </w:t>
      </w:r>
      <w:proofErr w:type="spellStart"/>
      <w:r>
        <w:t>adataira</w:t>
      </w:r>
      <w:proofErr w:type="spellEnd"/>
      <w:r>
        <w:t xml:space="preserve"> </w:t>
      </w:r>
      <w:proofErr w:type="spellStart"/>
      <w:r>
        <w:t>vetítve</w:t>
      </w:r>
      <w:proofErr w:type="spellEnd"/>
    </w:p>
    <w:p w:rsidR="003910D5" w:rsidRDefault="003910D5" w:rsidP="003910D5">
      <w:pPr>
        <w:pStyle w:val="Standard"/>
        <w:ind w:left="360"/>
        <w:rPr>
          <w:b/>
        </w:rPr>
      </w:pPr>
      <w:r>
        <w:rPr>
          <w:b/>
        </w:rPr>
        <w:t xml:space="preserve">V. </w:t>
      </w:r>
      <w:proofErr w:type="spellStart"/>
      <w:r>
        <w:rPr>
          <w:b/>
        </w:rPr>
        <w:t>Szolgáltatás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ára</w:t>
      </w:r>
      <w:proofErr w:type="spellEnd"/>
      <w:r>
        <w:rPr>
          <w:b/>
        </w:rPr>
        <w:t xml:space="preserve"> (IV+15)</w:t>
      </w:r>
    </w:p>
    <w:p w:rsidR="003910D5" w:rsidRDefault="003910D5" w:rsidP="003910D5">
      <w:pPr>
        <w:pStyle w:val="Standard"/>
        <w:ind w:left="360"/>
        <w:rPr>
          <w:b/>
        </w:rPr>
      </w:pPr>
    </w:p>
    <w:p w:rsidR="003910D5" w:rsidRDefault="003910D5" w:rsidP="003910D5">
      <w:pPr>
        <w:pStyle w:val="Standard"/>
        <w:ind w:left="360"/>
      </w:pPr>
      <w:proofErr w:type="spellStart"/>
      <w:r>
        <w:t>Egységnyi</w:t>
      </w:r>
      <w:proofErr w:type="spellEnd"/>
      <w:r>
        <w:t xml:space="preserve"> </w:t>
      </w:r>
      <w:proofErr w:type="spellStart"/>
      <w:r>
        <w:t>díjtétel</w:t>
      </w:r>
      <w:proofErr w:type="spellEnd"/>
      <w:r>
        <w:t xml:space="preserve">: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ára</w:t>
      </w:r>
      <w:proofErr w:type="spellEnd"/>
      <w:r>
        <w:t>/</w:t>
      </w:r>
      <w:proofErr w:type="spellStart"/>
      <w:r>
        <w:t>ürített</w:t>
      </w:r>
      <w:proofErr w:type="spellEnd"/>
      <w:r>
        <w:t xml:space="preserve"> </w:t>
      </w:r>
      <w:proofErr w:type="spellStart"/>
      <w:r>
        <w:t>mennyiség</w:t>
      </w:r>
      <w:proofErr w:type="spellEnd"/>
      <w:r>
        <w:t xml:space="preserve"> (</w:t>
      </w:r>
      <w:proofErr w:type="spellStart"/>
      <w:r>
        <w:t>liter</w:t>
      </w:r>
      <w:proofErr w:type="spellEnd"/>
      <w:r>
        <w:t xml:space="preserve">) </w:t>
      </w:r>
      <w:proofErr w:type="spellStart"/>
      <w:r>
        <w:t>Ft</w:t>
      </w:r>
      <w:proofErr w:type="spellEnd"/>
      <w:r>
        <w:t>/</w:t>
      </w:r>
      <w:proofErr w:type="spellStart"/>
      <w:r>
        <w:t>liter</w:t>
      </w:r>
      <w:proofErr w:type="spellEnd"/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  <w:r>
        <w:t xml:space="preserve">1 </w:t>
      </w:r>
      <w:proofErr w:type="spellStart"/>
      <w:r>
        <w:t>főre</w:t>
      </w:r>
      <w:proofErr w:type="spellEnd"/>
      <w:r>
        <w:t xml:space="preserve"> </w:t>
      </w:r>
      <w:proofErr w:type="spellStart"/>
      <w:r>
        <w:t>jutó</w:t>
      </w:r>
      <w:proofErr w:type="spellEnd"/>
      <w:r>
        <w:t xml:space="preserve"> </w:t>
      </w:r>
      <w:proofErr w:type="spellStart"/>
      <w:r>
        <w:t>fajlagos</w:t>
      </w:r>
      <w:proofErr w:type="spellEnd"/>
      <w:r>
        <w:t xml:space="preserve"> </w:t>
      </w:r>
      <w:proofErr w:type="spellStart"/>
      <w:r>
        <w:t>hulladék</w:t>
      </w:r>
      <w:proofErr w:type="spellEnd"/>
      <w:r>
        <w:t xml:space="preserve"> </w:t>
      </w:r>
      <w:proofErr w:type="spellStart"/>
      <w:r>
        <w:t>mennyisége</w:t>
      </w:r>
      <w:proofErr w:type="spellEnd"/>
      <w:r>
        <w:t>:                       kg/</w:t>
      </w:r>
      <w:proofErr w:type="spellStart"/>
      <w:r>
        <w:t>fő</w:t>
      </w:r>
      <w:proofErr w:type="spellEnd"/>
      <w:r>
        <w:t>/</w:t>
      </w:r>
      <w:proofErr w:type="spellStart"/>
      <w:r>
        <w:t>év</w:t>
      </w:r>
      <w:proofErr w:type="spellEnd"/>
    </w:p>
    <w:p w:rsidR="003910D5" w:rsidRDefault="003910D5" w:rsidP="003910D5">
      <w:pPr>
        <w:pStyle w:val="Standard"/>
        <w:ind w:left="360"/>
      </w:pPr>
      <w:r>
        <w:t xml:space="preserve">                                                                                         </w:t>
      </w:r>
      <w:proofErr w:type="spellStart"/>
      <w:r>
        <w:t>liter</w:t>
      </w:r>
      <w:proofErr w:type="spellEnd"/>
      <w:r>
        <w:t>/</w:t>
      </w:r>
      <w:proofErr w:type="spellStart"/>
      <w:r>
        <w:t>fő</w:t>
      </w:r>
      <w:proofErr w:type="spellEnd"/>
      <w:r>
        <w:t>/</w:t>
      </w:r>
      <w:proofErr w:type="spellStart"/>
      <w:r>
        <w:t>év</w:t>
      </w:r>
      <w:proofErr w:type="spellEnd"/>
    </w:p>
    <w:p w:rsidR="003910D5" w:rsidRDefault="003910D5" w:rsidP="003910D5">
      <w:pPr>
        <w:pStyle w:val="Standard"/>
        <w:ind w:left="360"/>
      </w:pPr>
      <w:r>
        <w:t xml:space="preserve">  </w:t>
      </w:r>
    </w:p>
    <w:p w:rsidR="003910D5" w:rsidRDefault="003910D5" w:rsidP="003910D5">
      <w:pPr>
        <w:pStyle w:val="Standard"/>
        <w:ind w:left="360"/>
      </w:pPr>
      <w:proofErr w:type="spellStart"/>
      <w:r>
        <w:t>Összes</w:t>
      </w:r>
      <w:proofErr w:type="spellEnd"/>
      <w:r>
        <w:t xml:space="preserve"> </w:t>
      </w:r>
      <w:proofErr w:type="spellStart"/>
      <w:r>
        <w:t>beszállított</w:t>
      </w:r>
      <w:proofErr w:type="spellEnd"/>
      <w:r>
        <w:t xml:space="preserve"> </w:t>
      </w:r>
      <w:proofErr w:type="spellStart"/>
      <w:r>
        <w:t>hulladék</w:t>
      </w:r>
      <w:proofErr w:type="spellEnd"/>
      <w:r>
        <w:t xml:space="preserve"> </w:t>
      </w:r>
      <w:proofErr w:type="spellStart"/>
      <w:r>
        <w:t>mennyisége</w:t>
      </w:r>
      <w:proofErr w:type="spellEnd"/>
      <w:r>
        <w:t xml:space="preserve"> </w:t>
      </w:r>
      <w:proofErr w:type="spellStart"/>
      <w:r>
        <w:t>előző</w:t>
      </w:r>
      <w:proofErr w:type="spellEnd"/>
      <w:r>
        <w:t xml:space="preserve"> </w:t>
      </w:r>
      <w:proofErr w:type="spellStart"/>
      <w:r>
        <w:t>évben</w:t>
      </w:r>
      <w:proofErr w:type="spellEnd"/>
      <w:r>
        <w:t xml:space="preserve">               kg</w:t>
      </w: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3910D5" w:rsidRDefault="003910D5" w:rsidP="003910D5">
      <w:pPr>
        <w:pStyle w:val="Standard"/>
        <w:ind w:left="360"/>
      </w:pPr>
    </w:p>
    <w:p w:rsidR="004C1F51" w:rsidRDefault="004C1F51"/>
    <w:sectPr w:rsidR="004C1F51" w:rsidSect="006A699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9AD" w:rsidRDefault="000509AD" w:rsidP="003910D5">
      <w:pPr>
        <w:spacing w:after="0" w:line="240" w:lineRule="auto"/>
      </w:pPr>
      <w:r>
        <w:separator/>
      </w:r>
    </w:p>
  </w:endnote>
  <w:endnote w:type="continuationSeparator" w:id="0">
    <w:p w:rsidR="000509AD" w:rsidRDefault="000509AD" w:rsidP="0039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9AD" w:rsidRDefault="000509AD" w:rsidP="003910D5">
      <w:pPr>
        <w:spacing w:after="0" w:line="240" w:lineRule="auto"/>
      </w:pPr>
      <w:r>
        <w:separator/>
      </w:r>
    </w:p>
  </w:footnote>
  <w:footnote w:type="continuationSeparator" w:id="0">
    <w:p w:rsidR="000509AD" w:rsidRDefault="000509AD" w:rsidP="003910D5">
      <w:pPr>
        <w:spacing w:after="0" w:line="240" w:lineRule="auto"/>
      </w:pPr>
      <w:r>
        <w:continuationSeparator/>
      </w:r>
    </w:p>
  </w:footnote>
  <w:footnote w:id="1">
    <w:p w:rsidR="003910D5" w:rsidRPr="00535E9C" w:rsidRDefault="003910D5" w:rsidP="003910D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Beiktatta a </w:t>
      </w:r>
      <w:r>
        <w:t xml:space="preserve">11/2013.(IX.06.) </w:t>
      </w:r>
      <w:r>
        <w:rPr>
          <w:lang w:val="hu-HU"/>
        </w:rPr>
        <w:t xml:space="preserve">számú önkormányzati rendelet. </w:t>
      </w:r>
      <w:proofErr w:type="gramStart"/>
      <w:r>
        <w:rPr>
          <w:lang w:val="hu-HU"/>
        </w:rPr>
        <w:t>Hatályos :</w:t>
      </w:r>
      <w:proofErr w:type="gramEnd"/>
      <w:r>
        <w:rPr>
          <w:lang w:val="hu-HU"/>
        </w:rPr>
        <w:t xml:space="preserve"> 2013. 09. 06.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F2C"/>
    <w:multiLevelType w:val="multilevel"/>
    <w:tmpl w:val="5558A9E4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7B77F9D"/>
    <w:multiLevelType w:val="hybridMultilevel"/>
    <w:tmpl w:val="582E4D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F4333"/>
    <w:multiLevelType w:val="multilevel"/>
    <w:tmpl w:val="6A162E58"/>
    <w:styleLink w:val="WW8Num2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0D5"/>
    <w:rsid w:val="000509AD"/>
    <w:rsid w:val="003910D5"/>
    <w:rsid w:val="004C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1F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91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5">
    <w:name w:val="WW8Num15"/>
    <w:basedOn w:val="Nemlista"/>
    <w:rsid w:val="003910D5"/>
    <w:pPr>
      <w:numPr>
        <w:numId w:val="1"/>
      </w:numPr>
    </w:pPr>
  </w:style>
  <w:style w:type="numbering" w:customStyle="1" w:styleId="WW8Num2">
    <w:name w:val="WW8Num2"/>
    <w:basedOn w:val="Nemlista"/>
    <w:rsid w:val="003910D5"/>
    <w:pPr>
      <w:numPr>
        <w:numId w:val="2"/>
      </w:numPr>
    </w:pPr>
  </w:style>
  <w:style w:type="character" w:styleId="Lbjegyzet-hivatkozs">
    <w:name w:val="footnote reference"/>
    <w:basedOn w:val="Bekezdsalapbettpusa"/>
    <w:uiPriority w:val="99"/>
    <w:semiHidden/>
    <w:unhideWhenUsed/>
    <w:rsid w:val="003910D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10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10D5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1122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2013-09-06T09:45:00Z</dcterms:created>
  <dcterms:modified xsi:type="dcterms:W3CDTF">2013-09-06T09:45:00Z</dcterms:modified>
</cp:coreProperties>
</file>