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1. melléklet a 10/2013. (VII.12.) önkormányzati rendelethez</w:t>
      </w:r>
    </w:p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0A1D8F" w:rsidRDefault="000A1D8F" w:rsidP="000A1D8F">
      <w:pPr>
        <w:pStyle w:val="Cmsor51"/>
        <w:tabs>
          <w:tab w:val="left" w:pos="1065"/>
        </w:tabs>
        <w:jc w:val="both"/>
      </w:pPr>
      <w:r>
        <w:t>A közterület - használati díjak meghatározása</w:t>
      </w:r>
    </w:p>
    <w:p w:rsidR="000A1D8F" w:rsidRDefault="000A1D8F" w:rsidP="000A1D8F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0A1D8F" w:rsidRDefault="000A1D8F" w:rsidP="000A1D8F">
      <w:pPr>
        <w:pStyle w:val="Norml1"/>
        <w:numPr>
          <w:ilvl w:val="0"/>
          <w:numId w:val="1"/>
        </w:numPr>
        <w:jc w:val="both"/>
      </w:pPr>
      <w:r>
        <w:t>Építési munkával kapcsolatos építőanyag és törmelék tárolása</w:t>
      </w:r>
      <w:r>
        <w:tab/>
        <w:t xml:space="preserve">               50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2)  Piaci árusítás, egyéb alkalmi jellegű árusítás</w:t>
      </w:r>
      <w:r>
        <w:tab/>
      </w:r>
      <w:r>
        <w:tab/>
        <w:t xml:space="preserve">                        300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3)  Vendéglátóipari előkert és az üzlet előtti közterület igénybevétele</w:t>
      </w:r>
      <w:r>
        <w:tab/>
        <w:t xml:space="preserve">     25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4)  Önálló hirdetőberendezés elhelyezése</w:t>
      </w:r>
      <w:r>
        <w:tab/>
      </w:r>
      <w:r>
        <w:tab/>
      </w:r>
      <w:r>
        <w:tab/>
      </w:r>
      <w:r>
        <w:tab/>
        <w:t xml:space="preserve">                95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5) Érvényes hatósági jelzéssel nem rendelkező jármű tárolása                 240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6)  Mutatványos tevékenység</w:t>
      </w:r>
      <w:r>
        <w:tab/>
      </w:r>
      <w:r>
        <w:tab/>
      </w:r>
      <w:r>
        <w:tab/>
      </w:r>
      <w:r>
        <w:tab/>
        <w:t xml:space="preserve">                                   150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t>7) Mozgó árus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1.000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0A1D8F" w:rsidRDefault="000A1D8F" w:rsidP="000A1D8F">
      <w:pPr>
        <w:pStyle w:val="Norml1"/>
        <w:tabs>
          <w:tab w:val="left" w:pos="1065"/>
        </w:tabs>
        <w:jc w:val="both"/>
      </w:pPr>
      <w:r>
        <w:rPr>
          <w:rStyle w:val="Lbjegyzet-hivatkozs"/>
        </w:rPr>
        <w:footnoteReference w:id="2"/>
      </w:r>
      <w:r>
        <w:t xml:space="preserve">8) </w:t>
      </w:r>
    </w:p>
    <w:p w:rsidR="000A1D8F" w:rsidRDefault="000A1D8F" w:rsidP="000A1D8F">
      <w:pPr>
        <w:pStyle w:val="Norml1"/>
        <w:tabs>
          <w:tab w:val="left" w:pos="1065"/>
        </w:tabs>
        <w:jc w:val="both"/>
      </w:pPr>
    </w:p>
    <w:p w:rsidR="007F7B05" w:rsidRDefault="007F7B05"/>
    <w:sectPr w:rsidR="007F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05" w:rsidRDefault="007F7B05" w:rsidP="000A1D8F">
      <w:pPr>
        <w:spacing w:after="0" w:line="240" w:lineRule="auto"/>
      </w:pPr>
      <w:r>
        <w:separator/>
      </w:r>
    </w:p>
  </w:endnote>
  <w:endnote w:type="continuationSeparator" w:id="1">
    <w:p w:rsidR="007F7B05" w:rsidRDefault="007F7B05" w:rsidP="000A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05" w:rsidRDefault="007F7B05" w:rsidP="000A1D8F">
      <w:pPr>
        <w:spacing w:after="0" w:line="240" w:lineRule="auto"/>
      </w:pPr>
      <w:r>
        <w:separator/>
      </w:r>
    </w:p>
  </w:footnote>
  <w:footnote w:type="continuationSeparator" w:id="1">
    <w:p w:rsidR="007F7B05" w:rsidRDefault="007F7B05" w:rsidP="000A1D8F">
      <w:pPr>
        <w:spacing w:after="0" w:line="240" w:lineRule="auto"/>
      </w:pPr>
      <w:r>
        <w:continuationSeparator/>
      </w:r>
    </w:p>
  </w:footnote>
  <w:footnote w:id="2">
    <w:p w:rsidR="000A1D8F" w:rsidRPr="005435B6" w:rsidRDefault="000A1D8F" w:rsidP="000A1D8F">
      <w:pPr>
        <w:pStyle w:val="Nincstrkz"/>
        <w:rPr>
          <w:rFonts w:ascii="Times New Roman" w:hAnsi="Times New Roman"/>
          <w:b/>
          <w:sz w:val="20"/>
          <w:szCs w:val="20"/>
        </w:rPr>
      </w:pPr>
      <w:r w:rsidRPr="005435B6">
        <w:rPr>
          <w:rStyle w:val="Lbjegyzet-hivatkozs"/>
          <w:rFonts w:ascii="Times New Roman" w:hAnsi="Times New Roman"/>
          <w:b/>
          <w:sz w:val="20"/>
          <w:szCs w:val="20"/>
        </w:rPr>
        <w:footnoteRef/>
      </w:r>
      <w:r w:rsidRPr="005435B6">
        <w:rPr>
          <w:rFonts w:ascii="Times New Roman" w:hAnsi="Times New Roman"/>
          <w:b/>
          <w:sz w:val="20"/>
          <w:szCs w:val="20"/>
        </w:rPr>
        <w:t xml:space="preserve"> Hatályon kívül helyezte a </w:t>
      </w:r>
      <w:r>
        <w:rPr>
          <w:rFonts w:ascii="Times New Roman" w:hAnsi="Times New Roman"/>
          <w:b/>
          <w:sz w:val="20"/>
          <w:szCs w:val="20"/>
        </w:rPr>
        <w:t>14</w:t>
      </w:r>
      <w:r w:rsidRPr="005435B6">
        <w:rPr>
          <w:rFonts w:ascii="Times New Roman" w:hAnsi="Times New Roman"/>
          <w:b/>
          <w:sz w:val="20"/>
          <w:szCs w:val="20"/>
        </w:rPr>
        <w:t>/2013. (XII.12.) önkormányzati rendelet. Hatálytalan: 2013. december 13-tól.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RTF_Num 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hu-H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1D8F"/>
    <w:rsid w:val="000A1D8F"/>
    <w:rsid w:val="007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A1D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l1">
    <w:name w:val="Normál1"/>
    <w:basedOn w:val="Norml"/>
    <w:rsid w:val="000A1D8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sor51">
    <w:name w:val="Címsor 51"/>
    <w:basedOn w:val="Norml1"/>
    <w:next w:val="Norml1"/>
    <w:rsid w:val="000A1D8F"/>
    <w:pPr>
      <w:keepNext/>
      <w:tabs>
        <w:tab w:val="num" w:pos="0"/>
      </w:tabs>
      <w:jc w:val="center"/>
      <w:outlineLvl w:val="4"/>
    </w:pPr>
    <w:rPr>
      <w:b/>
    </w:rPr>
  </w:style>
  <w:style w:type="character" w:styleId="Lbjegyzet-hivatkozs">
    <w:name w:val="footnote reference"/>
    <w:basedOn w:val="Bekezdsalapbettpusa"/>
    <w:uiPriority w:val="99"/>
    <w:semiHidden/>
    <w:unhideWhenUsed/>
    <w:rsid w:val="000A1D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629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2014-01-20T12:27:00Z</dcterms:created>
  <dcterms:modified xsi:type="dcterms:W3CDTF">2014-01-20T12:27:00Z</dcterms:modified>
</cp:coreProperties>
</file>