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5C" w:rsidRPr="003A7051" w:rsidRDefault="0091365C" w:rsidP="000C50AE">
      <w:pPr>
        <w:pStyle w:val="Title"/>
        <w:jc w:val="right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1/b</w:t>
      </w:r>
      <w:r w:rsidRPr="003A7051">
        <w:rPr>
          <w:b w:val="0"/>
          <w:bCs w:val="0"/>
          <w:color w:val="000000"/>
          <w:sz w:val="20"/>
          <w:szCs w:val="20"/>
        </w:rPr>
        <w:t xml:space="preserve">. </w:t>
      </w:r>
      <w:r>
        <w:rPr>
          <w:b w:val="0"/>
          <w:bCs w:val="0"/>
          <w:color w:val="000000"/>
          <w:sz w:val="20"/>
          <w:szCs w:val="20"/>
        </w:rPr>
        <w:t>függelék</w:t>
      </w:r>
    </w:p>
    <w:p w:rsidR="0091365C" w:rsidRPr="003A7051" w:rsidRDefault="0091365C" w:rsidP="000C50AE">
      <w:pPr>
        <w:pStyle w:val="Title"/>
        <w:rPr>
          <w:b w:val="0"/>
          <w:bCs w:val="0"/>
          <w:color w:val="000000"/>
          <w:sz w:val="20"/>
          <w:szCs w:val="20"/>
        </w:rPr>
      </w:pPr>
    </w:p>
    <w:p w:rsidR="0091365C" w:rsidRPr="00A306B0" w:rsidRDefault="0091365C" w:rsidP="000C50AE">
      <w:pPr>
        <w:pStyle w:val="Title"/>
        <w:rPr>
          <w:color w:val="000000"/>
          <w:sz w:val="20"/>
          <w:szCs w:val="20"/>
        </w:rPr>
      </w:pPr>
      <w:r w:rsidRPr="00A306B0">
        <w:rPr>
          <w:color w:val="000000"/>
          <w:sz w:val="20"/>
          <w:szCs w:val="20"/>
        </w:rPr>
        <w:t xml:space="preserve">MEGÁLLAPODÁS </w:t>
      </w:r>
    </w:p>
    <w:p w:rsidR="0091365C" w:rsidRDefault="0091365C" w:rsidP="000C50AE">
      <w:pPr>
        <w:pStyle w:val="Subtitl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Házi segítségnyújtás</w:t>
      </w:r>
      <w:r w:rsidRPr="003A7051">
        <w:rPr>
          <w:color w:val="000000"/>
          <w:sz w:val="20"/>
          <w:szCs w:val="20"/>
        </w:rPr>
        <w:t xml:space="preserve"> igénybevételére</w:t>
      </w:r>
    </w:p>
    <w:p w:rsidR="0091365C" w:rsidRPr="003A7051" w:rsidRDefault="0091365C" w:rsidP="000C50AE">
      <w:pPr>
        <w:pStyle w:val="Subtitle"/>
        <w:rPr>
          <w:color w:val="000000"/>
          <w:sz w:val="20"/>
          <w:szCs w:val="20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91365C" w:rsidRPr="003A7051" w:rsidRDefault="0091365C" w:rsidP="000531FA">
      <w:pPr>
        <w:spacing w:after="120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Mely létrejött egyrészről: </w:t>
      </w:r>
    </w:p>
    <w:p w:rsidR="0091365C" w:rsidRDefault="0091365C" w:rsidP="000531FA">
      <w:pPr>
        <w:pStyle w:val="Heading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Sátoraljaújhelyi</w:t>
      </w:r>
      <w:r w:rsidRPr="003A7051">
        <w:rPr>
          <w:color w:val="000000"/>
          <w:sz w:val="20"/>
          <w:szCs w:val="20"/>
        </w:rPr>
        <w:t xml:space="preserve"> Egyesített Szociális Intézmény,</w:t>
      </w:r>
      <w:r>
        <w:rPr>
          <w:color w:val="000000"/>
          <w:sz w:val="20"/>
          <w:szCs w:val="20"/>
        </w:rPr>
        <w:t xml:space="preserve"> </w:t>
      </w:r>
      <w:r w:rsidRPr="003A7051">
        <w:rPr>
          <w:color w:val="000000"/>
          <w:sz w:val="20"/>
          <w:szCs w:val="20"/>
        </w:rPr>
        <w:t>Sátoraljaújhely, Köveshegy 20.</w:t>
      </w:r>
      <w:r>
        <w:rPr>
          <w:color w:val="000000"/>
          <w:sz w:val="20"/>
          <w:szCs w:val="20"/>
        </w:rPr>
        <w:t>, mint a házi segítségnyújtást biztosító szolgáltató,</w:t>
      </w:r>
      <w:r w:rsidRPr="003A7051">
        <w:rPr>
          <w:color w:val="000000"/>
          <w:sz w:val="20"/>
          <w:szCs w:val="20"/>
        </w:rPr>
        <w:t xml:space="preserve"> </w:t>
      </w:r>
    </w:p>
    <w:p w:rsidR="0091365C" w:rsidRPr="003A7051" w:rsidRDefault="0091365C" w:rsidP="000531FA">
      <w:pPr>
        <w:pStyle w:val="Heading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másrészről </w:t>
      </w:r>
      <w:r w:rsidRPr="003A7051">
        <w:rPr>
          <w:color w:val="000000"/>
          <w:sz w:val="20"/>
          <w:szCs w:val="20"/>
        </w:rPr>
        <w:t xml:space="preserve">az ellátást igénybe vevő (vagy törvényes képviselője)  </w:t>
      </w:r>
    </w:p>
    <w:p w:rsidR="0091365C" w:rsidRPr="003A7051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Családi és utóneve:</w:t>
      </w:r>
      <w:r w:rsidRPr="003A7051">
        <w:rPr>
          <w:color w:val="000000"/>
          <w:sz w:val="20"/>
          <w:szCs w:val="20"/>
        </w:rPr>
        <w:t xml:space="preserve"> </w:t>
      </w:r>
    </w:p>
    <w:p w:rsidR="0091365C" w:rsidRPr="003A7051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családi és utóneve:</w:t>
      </w:r>
    </w:p>
    <w:p w:rsidR="0091365C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Anyja családi és utóneve:</w:t>
      </w:r>
    </w:p>
    <w:p w:rsidR="0091365C" w:rsidRPr="00E62A1F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helye és  ideje:</w:t>
      </w:r>
    </w:p>
    <w:p w:rsidR="0091365C" w:rsidRPr="00E62A1F" w:rsidRDefault="0091365C" w:rsidP="000531FA">
      <w:pPr>
        <w:spacing w:line="360" w:lineRule="auto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Lakóhelye, tartózkodási helye</w:t>
      </w:r>
      <w:r w:rsidRPr="003A7051">
        <w:rPr>
          <w:color w:val="000000"/>
          <w:sz w:val="20"/>
          <w:szCs w:val="20"/>
        </w:rPr>
        <w:t xml:space="preserve">: </w:t>
      </w:r>
    </w:p>
    <w:p w:rsidR="0091365C" w:rsidRPr="003A7051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>ársadalombiztosítási Azonosító Jele:</w:t>
      </w:r>
    </w:p>
    <w:p w:rsidR="0091365C" w:rsidRDefault="0091365C" w:rsidP="00E27DDB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Állampolgársága ill. tartózkodás státusza:</w:t>
      </w:r>
      <w:r>
        <w:rPr>
          <w:color w:val="000000"/>
          <w:sz w:val="20"/>
          <w:szCs w:val="20"/>
        </w:rPr>
        <w:tab/>
      </w:r>
    </w:p>
    <w:p w:rsidR="0091365C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ab/>
      </w:r>
    </w:p>
    <w:p w:rsidR="0091365C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tartásra kötelezett (vagy azt vállaló) : </w:t>
      </w:r>
    </w:p>
    <w:p w:rsidR="0091365C" w:rsidRPr="003A7051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Családi és utóneve:</w:t>
      </w:r>
      <w:r w:rsidRPr="003A7051">
        <w:rPr>
          <w:color w:val="000000"/>
          <w:sz w:val="20"/>
          <w:szCs w:val="20"/>
        </w:rPr>
        <w:t xml:space="preserve"> </w:t>
      </w:r>
    </w:p>
    <w:p w:rsidR="0091365C" w:rsidRPr="003A7051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családi és utóneve:</w:t>
      </w:r>
    </w:p>
    <w:p w:rsidR="0091365C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Anyja családi és utóneve:</w:t>
      </w:r>
    </w:p>
    <w:p w:rsidR="0091365C" w:rsidRPr="00E62A1F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helye és  ideje:</w:t>
      </w:r>
    </w:p>
    <w:p w:rsidR="0091365C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Lakóhelye, tartózkodási helye</w:t>
      </w:r>
      <w:r w:rsidRPr="003A7051">
        <w:rPr>
          <w:color w:val="000000"/>
          <w:sz w:val="20"/>
          <w:szCs w:val="20"/>
        </w:rPr>
        <w:t>:</w:t>
      </w:r>
    </w:p>
    <w:p w:rsidR="0091365C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között </w:t>
      </w:r>
      <w:r>
        <w:rPr>
          <w:color w:val="000000"/>
          <w:sz w:val="20"/>
          <w:szCs w:val="20"/>
        </w:rPr>
        <w:t xml:space="preserve">a mai napon </w:t>
      </w:r>
      <w:r w:rsidRPr="003A7051">
        <w:rPr>
          <w:color w:val="000000"/>
          <w:sz w:val="20"/>
          <w:szCs w:val="20"/>
        </w:rPr>
        <w:t>az alábbi tartalommal.</w:t>
      </w:r>
    </w:p>
    <w:p w:rsidR="0091365C" w:rsidRPr="003A7051" w:rsidRDefault="0091365C" w:rsidP="000531FA">
      <w:pPr>
        <w:spacing w:line="360" w:lineRule="auto"/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 xml:space="preserve">1. </w:t>
      </w:r>
      <w:r>
        <w:rPr>
          <w:b/>
          <w:bCs/>
          <w:color w:val="000000"/>
          <w:sz w:val="20"/>
          <w:szCs w:val="20"/>
        </w:rPr>
        <w:t>Az ellátás kezdetének időpontja:        201     év                 hó           nap.</w:t>
      </w:r>
    </w:p>
    <w:p w:rsidR="0091365C" w:rsidRDefault="0091365C" w:rsidP="000531FA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</w:t>
      </w:r>
    </w:p>
    <w:p w:rsidR="0091365C" w:rsidRDefault="0091365C" w:rsidP="000531FA">
      <w:pPr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>Az ellátás időtartama: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91365C" w:rsidRDefault="0091365C" w:rsidP="000531FA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- </w:t>
      </w:r>
      <w:r w:rsidRPr="00081BEB">
        <w:rPr>
          <w:b/>
          <w:bCs/>
          <w:color w:val="000000"/>
          <w:sz w:val="20"/>
          <w:szCs w:val="20"/>
        </w:rPr>
        <w:t xml:space="preserve"> Határozott időtartam</w:t>
      </w:r>
      <w:r>
        <w:rPr>
          <w:b/>
          <w:bCs/>
          <w:color w:val="000000"/>
          <w:sz w:val="20"/>
          <w:szCs w:val="20"/>
        </w:rPr>
        <w:t>ú</w:t>
      </w:r>
      <w:r w:rsidRPr="00081BEB"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 xml:space="preserve">         201      év                 hó           napig.</w:t>
      </w:r>
    </w:p>
    <w:p w:rsidR="0091365C" w:rsidRPr="00081BEB" w:rsidRDefault="0091365C" w:rsidP="000531FA">
      <w:pPr>
        <w:rPr>
          <w:b/>
          <w:bCs/>
          <w:color w:val="000000"/>
          <w:sz w:val="20"/>
          <w:szCs w:val="20"/>
        </w:rPr>
      </w:pPr>
      <w:r w:rsidRPr="00081BEB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            -  Határozatlan idejű.</w:t>
      </w:r>
    </w:p>
    <w:p w:rsidR="0091365C" w:rsidRPr="003A7051" w:rsidRDefault="0091365C" w:rsidP="000531F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</w:t>
      </w:r>
    </w:p>
    <w:p w:rsidR="0091365C" w:rsidRPr="003A7051" w:rsidRDefault="0091365C" w:rsidP="000531F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 a megfelelő rész aláhúzandó )</w:t>
      </w:r>
    </w:p>
    <w:p w:rsidR="0091365C" w:rsidRDefault="0091365C" w:rsidP="000531FA">
      <w:pPr>
        <w:pStyle w:val="BodyText2"/>
        <w:spacing w:after="0" w:line="240" w:lineRule="auto"/>
        <w:rPr>
          <w:color w:val="000000"/>
          <w:sz w:val="20"/>
          <w:szCs w:val="20"/>
        </w:rPr>
      </w:pPr>
    </w:p>
    <w:p w:rsidR="0091365C" w:rsidRPr="00081BEB" w:rsidRDefault="0091365C" w:rsidP="000531FA">
      <w:pPr>
        <w:pStyle w:val="BodyText2"/>
        <w:spacing w:after="0" w:line="240" w:lineRule="auto"/>
        <w:rPr>
          <w:b/>
          <w:bCs/>
          <w:color w:val="000000"/>
          <w:sz w:val="20"/>
          <w:szCs w:val="20"/>
        </w:rPr>
      </w:pPr>
      <w:r w:rsidRPr="00081BEB">
        <w:rPr>
          <w:b/>
          <w:bCs/>
          <w:color w:val="000000"/>
          <w:sz w:val="20"/>
          <w:szCs w:val="20"/>
        </w:rPr>
        <w:t>2. Az intézmén</w:t>
      </w:r>
      <w:r>
        <w:rPr>
          <w:b/>
          <w:bCs/>
          <w:color w:val="000000"/>
          <w:sz w:val="20"/>
          <w:szCs w:val="20"/>
        </w:rPr>
        <w:t>y által biztosított szolgáltatás  formája, módja, tartalma</w:t>
      </w:r>
    </w:p>
    <w:p w:rsidR="0091365C" w:rsidRPr="00287B9A" w:rsidRDefault="0091365C" w:rsidP="000531FA">
      <w:pPr>
        <w:pStyle w:val="BodyText2"/>
        <w:spacing w:after="0" w:line="240" w:lineRule="auto"/>
        <w:rPr>
          <w:color w:val="000000"/>
          <w:sz w:val="20"/>
          <w:szCs w:val="20"/>
        </w:rPr>
      </w:pPr>
    </w:p>
    <w:p w:rsidR="0091365C" w:rsidRDefault="0091365C" w:rsidP="00F65894">
      <w:pPr>
        <w:pStyle w:val="Heading1"/>
        <w:rPr>
          <w:sz w:val="20"/>
          <w:szCs w:val="20"/>
        </w:rPr>
      </w:pPr>
      <w:r>
        <w:rPr>
          <w:color w:val="000000"/>
          <w:sz w:val="20"/>
          <w:szCs w:val="20"/>
        </w:rPr>
        <w:t>A szociális igazgatásról és szociális ellátásokról szóló</w:t>
      </w:r>
      <w:r w:rsidRPr="00287B9A">
        <w:rPr>
          <w:color w:val="000000"/>
          <w:sz w:val="20"/>
          <w:szCs w:val="20"/>
        </w:rPr>
        <w:t xml:space="preserve"> 1993. évi </w:t>
      </w:r>
      <w:r>
        <w:rPr>
          <w:color w:val="000000"/>
          <w:sz w:val="20"/>
          <w:szCs w:val="20"/>
        </w:rPr>
        <w:t xml:space="preserve">III. törvény 63. §-a alapján </w:t>
      </w:r>
      <w:r>
        <w:rPr>
          <w:sz w:val="20"/>
          <w:szCs w:val="20"/>
        </w:rPr>
        <w:t>a</w:t>
      </w:r>
      <w:r w:rsidRPr="00F62C4D">
        <w:rPr>
          <w:sz w:val="20"/>
          <w:szCs w:val="20"/>
        </w:rPr>
        <w:t xml:space="preserve"> házi segítségnyújtás olyan gondozási forma, amely az igénybe vevő önálló életvitelének fenntartását - szükségleteinek megfelelően - lakásán, lakókörnyezetében biztosítja. A házi gondozó feladatai ellátása során segítséget nyújt ahhoz, hogy az ellátást igénybevevő fizikai, mentális, szociális szükséglete biztosított legyen.</w:t>
      </w:r>
    </w:p>
    <w:p w:rsidR="0091365C" w:rsidRPr="00F65894" w:rsidRDefault="0091365C" w:rsidP="00F65894"/>
    <w:p w:rsidR="0091365C" w:rsidRDefault="0091365C" w:rsidP="007C1084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gondozás a fizika ellátást, egészségügyi ellátást,  mentális gondozást, foglalkoztatást és érdekképviseletet foglalja magába. </w:t>
      </w:r>
    </w:p>
    <w:p w:rsidR="0091365C" w:rsidRPr="00F65894" w:rsidRDefault="0091365C" w:rsidP="007C1084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Tartalma</w:t>
      </w:r>
      <w:r w:rsidRPr="007C1084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91365C" w:rsidRPr="007C1084" w:rsidRDefault="0091365C" w:rsidP="007C1084">
      <w:pPr>
        <w:pStyle w:val="NoSpacing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>- segítő kapcsolat kialakítása és fenntartása</w:t>
      </w:r>
      <w:r w:rsidRPr="00C67DF2">
        <w:rPr>
          <w:rFonts w:ascii="Times New Roman" w:hAnsi="Times New Roman" w:cs="Times New Roman"/>
          <w:sz w:val="20"/>
          <w:szCs w:val="20"/>
        </w:rPr>
        <w:t xml:space="preserve"> </w:t>
      </w:r>
      <w:r w:rsidRPr="007C1084">
        <w:rPr>
          <w:rFonts w:ascii="Times New Roman" w:hAnsi="Times New Roman" w:cs="Times New Roman"/>
          <w:sz w:val="20"/>
          <w:szCs w:val="20"/>
        </w:rPr>
        <w:t>az ellátást igénybevevővel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C1084">
        <w:rPr>
          <w:rFonts w:ascii="Times New Roman" w:hAnsi="Times New Roman" w:cs="Times New Roman"/>
          <w:sz w:val="20"/>
          <w:szCs w:val="20"/>
        </w:rPr>
        <w:t>,</w:t>
      </w:r>
    </w:p>
    <w:p w:rsidR="0091365C" w:rsidRPr="007C1084" w:rsidRDefault="0091365C" w:rsidP="007C1084">
      <w:pPr>
        <w:pStyle w:val="NoSpacing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>- az orvos előírása szerinti alapvető gondozási, ápolási feladatok ellátása,</w:t>
      </w:r>
    </w:p>
    <w:p w:rsidR="0091365C" w:rsidRPr="007C1084" w:rsidRDefault="0091365C" w:rsidP="007C1084">
      <w:pPr>
        <w:pStyle w:val="NoSpacing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 xml:space="preserve">- a személyi és környezeti higiéniai megtartásában segítségnyújtás, </w:t>
      </w:r>
    </w:p>
    <w:p w:rsidR="0091365C" w:rsidRDefault="0091365C" w:rsidP="007C1084">
      <w:pPr>
        <w:pStyle w:val="NoSpacing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 xml:space="preserve">- közreműködés az ellátást igénybe vevő háztartásának vitelében (különösen bevásárlás, takarítás, mosás, meleg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1365C" w:rsidRPr="007C1084" w:rsidRDefault="0091365C" w:rsidP="007C1084">
      <w:pPr>
        <w:pStyle w:val="NoSpacing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C1084">
        <w:rPr>
          <w:rFonts w:ascii="Times New Roman" w:hAnsi="Times New Roman" w:cs="Times New Roman"/>
          <w:sz w:val="20"/>
          <w:szCs w:val="20"/>
        </w:rPr>
        <w:t>étel biztosítása),</w:t>
      </w:r>
    </w:p>
    <w:p w:rsidR="0091365C" w:rsidRPr="007C1084" w:rsidRDefault="0091365C" w:rsidP="007C1084">
      <w:pPr>
        <w:pStyle w:val="NoSpacing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>- segítségnyújtás az ellátást igénybe vevőnek a környezetével való kapcsolattartásban,</w:t>
      </w:r>
    </w:p>
    <w:p w:rsidR="0091365C" w:rsidRDefault="0091365C" w:rsidP="007C1084">
      <w:pPr>
        <w:pStyle w:val="NoSpacing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 xml:space="preserve">- segítségnyújtás az ellátást igénybevevőt érintő veszélyhelyzet kialakulásának megelőzésében, a kialakult </w:t>
      </w:r>
    </w:p>
    <w:p w:rsidR="0091365C" w:rsidRPr="007C1084" w:rsidRDefault="0091365C" w:rsidP="007C1084">
      <w:pPr>
        <w:pStyle w:val="NoSpacing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C1084">
        <w:rPr>
          <w:rFonts w:ascii="Times New Roman" w:hAnsi="Times New Roman" w:cs="Times New Roman"/>
          <w:sz w:val="20"/>
          <w:szCs w:val="20"/>
        </w:rPr>
        <w:t>vészhelyzet elhárításában,</w:t>
      </w:r>
    </w:p>
    <w:p w:rsidR="0091365C" w:rsidRPr="007C1084" w:rsidRDefault="0091365C" w:rsidP="007C1084">
      <w:pPr>
        <w:pStyle w:val="NoSpacing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>- tájékoztatás az egyéni és csoportos szabadidős, foglalkoztató és rehabilitációs programokról,</w:t>
      </w:r>
    </w:p>
    <w:p w:rsidR="0091365C" w:rsidRPr="007C1084" w:rsidRDefault="0091365C" w:rsidP="007C1084">
      <w:pPr>
        <w:pStyle w:val="NoSpacing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>- segítségnyújtás a szükséges szociális ellátásokhoz való hozzájutásban.</w:t>
      </w:r>
    </w:p>
    <w:p w:rsidR="0091365C" w:rsidRDefault="0091365C" w:rsidP="007C1084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1365C" w:rsidRDefault="0091365C" w:rsidP="00035303">
      <w:pPr>
        <w:pStyle w:val="BodyText3"/>
        <w:jc w:val="both"/>
        <w:rPr>
          <w:color w:val="000000"/>
          <w:sz w:val="20"/>
          <w:szCs w:val="20"/>
        </w:rPr>
      </w:pPr>
      <w:r w:rsidRPr="00035303">
        <w:rPr>
          <w:color w:val="000000"/>
          <w:sz w:val="20"/>
          <w:szCs w:val="20"/>
        </w:rPr>
        <w:t>A házi segítségnyújtás munkanapokon 7.30-15.30-ig vehető igénybe.</w:t>
      </w:r>
    </w:p>
    <w:p w:rsidR="0091365C" w:rsidRPr="00035303" w:rsidRDefault="0091365C" w:rsidP="00035303">
      <w:pPr>
        <w:pStyle w:val="BodyText3"/>
        <w:jc w:val="both"/>
        <w:rPr>
          <w:color w:val="000000"/>
          <w:sz w:val="20"/>
          <w:szCs w:val="20"/>
        </w:rPr>
      </w:pPr>
      <w:r w:rsidRPr="00035303">
        <w:rPr>
          <w:color w:val="000000"/>
          <w:sz w:val="20"/>
          <w:szCs w:val="20"/>
        </w:rPr>
        <w:t>A gondozás gyakorisá</w:t>
      </w:r>
      <w:r>
        <w:rPr>
          <w:color w:val="000000"/>
          <w:sz w:val="20"/>
          <w:szCs w:val="20"/>
        </w:rPr>
        <w:t>gát, tartalmát a szükségletfelmérést követően, a gondozási szükséglet figyelembevételével</w:t>
      </w:r>
      <w:r w:rsidRPr="0003530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 vezető gondozó </w:t>
      </w:r>
      <w:r w:rsidRPr="00035303">
        <w:rPr>
          <w:color w:val="000000"/>
          <w:sz w:val="20"/>
          <w:szCs w:val="20"/>
        </w:rPr>
        <w:t xml:space="preserve">határozza meg a gondozási tervben foglaltak szerint. </w:t>
      </w:r>
    </w:p>
    <w:p w:rsidR="0091365C" w:rsidRDefault="0091365C" w:rsidP="00035303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>napi gondozási szükséglet</w:t>
      </w:r>
      <w:r w:rsidRPr="007C1084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Sátoraljaújhelyi Egyesített Szociális Intézmény </w:t>
      </w:r>
      <w:r w:rsidRPr="007C1084">
        <w:rPr>
          <w:rFonts w:ascii="Times New Roman" w:hAnsi="Times New Roman" w:cs="Times New Roman"/>
          <w:sz w:val="20"/>
          <w:szCs w:val="20"/>
        </w:rPr>
        <w:t xml:space="preserve">vezetője által kiadott igazolás alapján: </w:t>
      </w:r>
      <w:r w:rsidRPr="007C108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</w:t>
      </w:r>
    </w:p>
    <w:p w:rsidR="0091365C" w:rsidRPr="007C1084" w:rsidRDefault="0091365C" w:rsidP="00035303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óra</w:t>
      </w:r>
      <w:r w:rsidRPr="007C1084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91365C" w:rsidRDefault="0091365C" w:rsidP="007C1084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1365C" w:rsidRDefault="0091365C" w:rsidP="007C1084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0F7C72">
        <w:rPr>
          <w:rFonts w:ascii="Times New Roman" w:hAnsi="Times New Roman" w:cs="Times New Roman"/>
          <w:sz w:val="20"/>
          <w:szCs w:val="20"/>
        </w:rPr>
        <w:t>Az intézmény a szükségletfelmérést követően az alábbi tevékenységeket biztosítja</w:t>
      </w:r>
      <w:r>
        <w:rPr>
          <w:rFonts w:ascii="Times New Roman" w:hAnsi="Times New Roman" w:cs="Times New Roman"/>
          <w:sz w:val="20"/>
          <w:szCs w:val="20"/>
        </w:rPr>
        <w:t xml:space="preserve"> napi         óra időtartamban</w:t>
      </w:r>
      <w:r w:rsidRPr="000D20B6">
        <w:rPr>
          <w:rFonts w:ascii="Times New Roman" w:hAnsi="Times New Roman" w:cs="Times New Roman"/>
          <w:sz w:val="20"/>
          <w:szCs w:val="20"/>
        </w:rPr>
        <w:t xml:space="preserve"> </w:t>
      </w:r>
      <w:r w:rsidRPr="000F7C72">
        <w:rPr>
          <w:rFonts w:ascii="Times New Roman" w:hAnsi="Times New Roman" w:cs="Times New Roman"/>
          <w:sz w:val="20"/>
          <w:szCs w:val="20"/>
        </w:rPr>
        <w:t>az ellátást igénylő kérésére</w:t>
      </w:r>
      <w:r>
        <w:rPr>
          <w:rFonts w:ascii="Times New Roman" w:hAnsi="Times New Roman" w:cs="Times New Roman"/>
          <w:sz w:val="20"/>
          <w:szCs w:val="20"/>
        </w:rPr>
        <w:t xml:space="preserve"> :</w:t>
      </w:r>
      <w:r w:rsidRPr="000F7C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365C" w:rsidRPr="000F7C72" w:rsidRDefault="0091365C" w:rsidP="007C1084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1365C" w:rsidRPr="007C1084" w:rsidRDefault="0091365C" w:rsidP="007C1084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 xml:space="preserve">rendszeres fizikai ellátás: </w:t>
      </w:r>
      <w:r w:rsidRPr="007C108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91365C" w:rsidRPr="007C1084" w:rsidRDefault="0091365C" w:rsidP="007C1084">
      <w:pPr>
        <w:pStyle w:val="NoSpacing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>alkalmankénti fizikai ellátás:</w:t>
      </w:r>
      <w:r w:rsidRPr="007C108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91365C" w:rsidRPr="007C1084" w:rsidRDefault="0091365C" w:rsidP="007C1084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 xml:space="preserve">egészségügyi ellátás: </w:t>
      </w:r>
    </w:p>
    <w:p w:rsidR="0091365C" w:rsidRPr="007C1084" w:rsidRDefault="0091365C" w:rsidP="007C108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 xml:space="preserve">foglalkoztatás:  </w:t>
      </w:r>
    </w:p>
    <w:p w:rsidR="0091365C" w:rsidRPr="007C1084" w:rsidRDefault="0091365C" w:rsidP="007C1084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 xml:space="preserve">pszichés gondozás: </w:t>
      </w:r>
    </w:p>
    <w:p w:rsidR="0091365C" w:rsidRPr="007C1084" w:rsidRDefault="0091365C" w:rsidP="007C1084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7C1084">
        <w:rPr>
          <w:rFonts w:ascii="Times New Roman" w:hAnsi="Times New Roman" w:cs="Times New Roman"/>
          <w:sz w:val="20"/>
          <w:szCs w:val="20"/>
        </w:rPr>
        <w:t xml:space="preserve">érdekvédelem: </w:t>
      </w:r>
      <w:r w:rsidRPr="007C108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91365C" w:rsidRPr="007C1084" w:rsidRDefault="0091365C" w:rsidP="007C1084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</w:p>
    <w:p w:rsidR="0091365C" w:rsidRPr="003A7051" w:rsidRDefault="0091365C" w:rsidP="000531F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>3. A személyi térítési díj megállapítására, fizetésére vonatkozó szabályok</w:t>
      </w:r>
    </w:p>
    <w:p w:rsidR="0091365C" w:rsidRPr="003A7051" w:rsidRDefault="0091365C" w:rsidP="000531F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 személyes gondoskodás körébe tartozó szociális ellátások intézményi térítési díj összege nem haladhatja meg a szolgáltatási önköltséget. 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intézményi térítési díj összege évközben egy alkalommal korrigálható. 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Pr="003A7051" w:rsidRDefault="0091365C" w:rsidP="000531FA">
      <w:pPr>
        <w:pStyle w:val="BodyTextIndent3"/>
        <w:ind w:left="0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térítési díj fizetésére kötelezett ( a megfelelő rész aláhúzandó és kiegészítendő):</w:t>
      </w:r>
    </w:p>
    <w:p w:rsidR="0091365C" w:rsidRPr="00D973D0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D973D0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 w:rsidRPr="00D973D0">
        <w:rPr>
          <w:color w:val="000000"/>
          <w:sz w:val="20"/>
          <w:szCs w:val="20"/>
        </w:rPr>
        <w:t xml:space="preserve">az ellátást igénybevevő, </w:t>
      </w:r>
    </w:p>
    <w:p w:rsidR="0091365C" w:rsidRPr="003A7051" w:rsidRDefault="0091365C" w:rsidP="000531F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3A7051">
        <w:rPr>
          <w:color w:val="000000"/>
          <w:sz w:val="20"/>
          <w:szCs w:val="20"/>
        </w:rPr>
        <w:t xml:space="preserve"> szülői felügyeleti joggal rendelkező törvén</w:t>
      </w:r>
      <w:r>
        <w:rPr>
          <w:color w:val="000000"/>
          <w:sz w:val="20"/>
          <w:szCs w:val="20"/>
        </w:rPr>
        <w:t>yes képviselő: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3A7051">
        <w:rPr>
          <w:color w:val="000000"/>
          <w:sz w:val="20"/>
          <w:szCs w:val="20"/>
        </w:rPr>
        <w:t>a jogosul</w:t>
      </w:r>
      <w:r>
        <w:rPr>
          <w:color w:val="000000"/>
          <w:sz w:val="20"/>
          <w:szCs w:val="20"/>
        </w:rPr>
        <w:t>t tartására kötelezett :</w:t>
      </w:r>
      <w:r w:rsidRPr="003A7051">
        <w:rPr>
          <w:color w:val="000000"/>
          <w:sz w:val="20"/>
          <w:szCs w:val="20"/>
        </w:rPr>
        <w:t xml:space="preserve"> 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 a  jogosult tartását  szerződésben vállaló </w:t>
      </w:r>
      <w:r w:rsidRPr="003A7051">
        <w:rPr>
          <w:color w:val="000000"/>
          <w:sz w:val="20"/>
          <w:szCs w:val="20"/>
        </w:rPr>
        <w:t>sz</w:t>
      </w:r>
      <w:r>
        <w:rPr>
          <w:color w:val="000000"/>
          <w:sz w:val="20"/>
          <w:szCs w:val="20"/>
        </w:rPr>
        <w:t xml:space="preserve">emély : 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ellátást igénylő vagy a térítési díjat megfizető más személy írásban vállalhatja a mindenkori intézményi térítési díjjal azonos személyi térítési díj megfizetését, ez esetben az intézményvezető nem vizsgálja az ellátást igénybe vevő jövedelmét. 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kötelezett által fizetendő személyi térítési díj összegét az intézményvezető állapítja meg az önkormányzati rendelet alapján, melyről az ellátást igénybevevőt írásban tájékoztatja. A személyi térítési díj nem haladhatja meg az intézményi térítési díj összegét. Ha az ellátott vagy törvényes képviselője </w:t>
      </w:r>
      <w:r w:rsidRPr="003A7051">
        <w:rPr>
          <w:color w:val="000000"/>
          <w:sz w:val="20"/>
          <w:szCs w:val="20"/>
        </w:rPr>
        <w:t>a személyi térítési d</w:t>
      </w:r>
      <w:r>
        <w:rPr>
          <w:color w:val="000000"/>
          <w:sz w:val="20"/>
          <w:szCs w:val="20"/>
        </w:rPr>
        <w:t xml:space="preserve">íj összegét vitatja, </w:t>
      </w:r>
      <w:r w:rsidRPr="003A7051">
        <w:rPr>
          <w:color w:val="000000"/>
          <w:sz w:val="20"/>
          <w:szCs w:val="20"/>
        </w:rPr>
        <w:t xml:space="preserve">csökkentését, illetve elengedését kéri, </w:t>
      </w:r>
      <w:r>
        <w:rPr>
          <w:color w:val="000000"/>
          <w:sz w:val="20"/>
          <w:szCs w:val="20"/>
        </w:rPr>
        <w:t xml:space="preserve">az értesítés kézhezvételétől számított 8 napon belül </w:t>
      </w:r>
      <w:r w:rsidRPr="003A7051">
        <w:rPr>
          <w:color w:val="000000"/>
          <w:sz w:val="20"/>
          <w:szCs w:val="20"/>
        </w:rPr>
        <w:t>a fenntartóhoz fordulhat, aki dönt a személyi térítési díj összegéről.</w:t>
      </w:r>
      <w:r>
        <w:rPr>
          <w:color w:val="000000"/>
          <w:sz w:val="20"/>
          <w:szCs w:val="20"/>
        </w:rPr>
        <w:t xml:space="preserve"> 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személyi térítési díj összege a megállapítás időpontjától függetlenül évente két alkalommal vizsgálha</w:t>
      </w:r>
      <w:r>
        <w:rPr>
          <w:color w:val="000000"/>
          <w:sz w:val="20"/>
          <w:szCs w:val="20"/>
        </w:rPr>
        <w:t>tó felül és változtatható meg, kivéve ha az ellátott jövedelme olyan mértékben csökken, hogy térítési díj  fizetési kötelezettségének nem tud eleget tenni vagy az öregségi nyugdíj mindenkori legkisebb összegének 25 %-át meghaladó mértékben növekedett.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házi segítségnyújtásban részesülő által havonta fizetendő személyi térítési díj a megállapított óradíj és az adott hónapban a lakáson gondozásra fordított idő szorzata, ami nem haladhatja meg az ellátott rendszeres havi jövedelmének 25 % -át, házi segítségnyújtás és étkeztetés együttes igénybevétele esetén 30 %-át. </w:t>
      </w:r>
      <w:r w:rsidRPr="003A7051">
        <w:rPr>
          <w:color w:val="000000"/>
          <w:sz w:val="20"/>
          <w:szCs w:val="20"/>
        </w:rPr>
        <w:t>Ez a térítési díj fizetési korlátozás nem vonatkozik arra az esetre, ha az ellátott tartási vagy öröklési szerződést kötött. Ilyenkor a térítési díj fizetésére a tartást és gondozást vállaló köteles, és a személyi térítési díj az intézményi térítési díjjal (önköltséggel) azonos.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Pr="003A7051" w:rsidRDefault="0091365C" w:rsidP="000531FA">
      <w:pPr>
        <w:pStyle w:val="BodyTextIndent3"/>
        <w:ind w:left="0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A személyi térítési díj fizetése havonta utólag történik, a tárgyhót követő hónap 10-ig az Alapszolgáltatási Központban készpénzfizetési számla ellenében.  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térítési díjat megfizető személy a térítési díj fizetési kötelezettségének nem tesz eleget, ha hat hónapon át folyamatosan térítési díj tartozás áll fenn és az a hatodik hónap utolsó napján a kéthavi  személyi térítési díj összegét meghaladja és vagyoni, jövedelmi viszonyai lehetővé teszik a térítési díj megfizetését.</w:t>
      </w:r>
    </w:p>
    <w:p w:rsidR="0091365C" w:rsidRPr="003A7051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 térítési díjat megfizető személy vagyoni, jövedelmi viszonyai olyan mértékben változtak, hogy fizetési kötelezettségének nem tud eleget tenni, köteles az intézményvezetőnél rendkívüli jövedelemvizsgálat lefolytatását kezdeményezni.</w:t>
      </w:r>
    </w:p>
    <w:p w:rsidR="0091365C" w:rsidRDefault="0091365C" w:rsidP="000531FA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három hónapon át térítési díj tartozás áll fenn, a térítési díjat megfizető személyt írásban tájékoztatni kell a felmondás lehetőségéről, annak kezdő időpontjáról, valamint arról, hogy ha nem kéri a jövedelemvizsgálat lefolytatását, úgy kell tekinteni, hogy vagyoni, jövedelmi viszonyai  lehetővé teszik a térítési díj megfizetését.</w:t>
      </w:r>
    </w:p>
    <w:p w:rsidR="0091365C" w:rsidRDefault="0091365C" w:rsidP="000531FA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 kötelezett a befizetést elmulasztotta, az intézményvezető 15 napos határidő megjelölésével a fizetésre kötelezett személyt írásban felhívja az elmaradt térítési díj befizetésére. Ha a határidő eredménytelenül telt el,az intézményvezető a kötelezett nevét, lakcímét és a fennálló díjhátralékot nyilvántartásba veszi.</w:t>
      </w:r>
    </w:p>
    <w:p w:rsidR="0091365C" w:rsidRDefault="0091365C" w:rsidP="000531FA">
      <w:pPr>
        <w:pStyle w:val="BodyTextIndent3"/>
        <w:ind w:left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A nyilvántartott díjhátralékról az intézmény vezetője negyedévenként tájékoztatja a fenntartót a térítési díjhátralék behajtása vagy a behajtatlan hátralék törlése érdekében. Az intézményvezető  - a jelzálogbejegyzés kezdeményezéséről való döntés érdekében – évente értesíti a fenntartót a nyilvántartás szerinti folyó évi hátralékról.</w:t>
      </w:r>
    </w:p>
    <w:p w:rsidR="0091365C" w:rsidRDefault="0091365C" w:rsidP="000531FA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 xml:space="preserve">4. </w:t>
      </w:r>
      <w:r>
        <w:rPr>
          <w:b/>
          <w:bCs/>
          <w:color w:val="000000"/>
          <w:sz w:val="20"/>
          <w:szCs w:val="20"/>
        </w:rPr>
        <w:t>Tájékoztatási kötelezettség</w:t>
      </w:r>
    </w:p>
    <w:p w:rsidR="0091365C" w:rsidRDefault="0091365C" w:rsidP="000531FA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-18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 igénylésekor az intézmény tájékoztatja az igénylőt és hozzátartozóját:</w:t>
      </w:r>
    </w:p>
    <w:p w:rsidR="0091365C" w:rsidRPr="00535F5A" w:rsidRDefault="0091365C" w:rsidP="000531FA">
      <w:pPr>
        <w:tabs>
          <w:tab w:val="left" w:pos="-180"/>
        </w:tabs>
        <w:jc w:val="both"/>
        <w:rPr>
          <w:color w:val="000000"/>
          <w:sz w:val="20"/>
          <w:szCs w:val="20"/>
        </w:rPr>
      </w:pPr>
    </w:p>
    <w:p w:rsidR="0091365C" w:rsidRPr="003411A7" w:rsidRDefault="0091365C" w:rsidP="000531FA">
      <w:pPr>
        <w:pStyle w:val="ListParagraph"/>
        <w:numPr>
          <w:ilvl w:val="0"/>
          <w:numId w:val="3"/>
        </w:num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 w:rsidRPr="003411A7">
        <w:rPr>
          <w:color w:val="000000"/>
          <w:sz w:val="20"/>
          <w:szCs w:val="20"/>
        </w:rPr>
        <w:t>ellá</w:t>
      </w:r>
      <w:r>
        <w:rPr>
          <w:color w:val="000000"/>
          <w:sz w:val="20"/>
          <w:szCs w:val="20"/>
        </w:rPr>
        <w:t>tás tartalmáról és feltételeiről ( időtartamáról, tevékenységek köréről )</w:t>
      </w:r>
      <w:r w:rsidRPr="003411A7">
        <w:rPr>
          <w:color w:val="000000"/>
          <w:sz w:val="20"/>
          <w:szCs w:val="20"/>
        </w:rPr>
        <w:t>,</w:t>
      </w:r>
    </w:p>
    <w:p w:rsidR="0091365C" w:rsidRPr="00CD62D5" w:rsidRDefault="0091365C" w:rsidP="000531FA">
      <w:pPr>
        <w:pStyle w:val="ListParagraph"/>
        <w:numPr>
          <w:ilvl w:val="0"/>
          <w:numId w:val="3"/>
        </w:num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jogviszony létesítéséhez szükséges iratokról,</w:t>
      </w:r>
    </w:p>
    <w:p w:rsidR="0091365C" w:rsidRPr="003411A7" w:rsidRDefault="0091365C" w:rsidP="000531FA">
      <w:pPr>
        <w:pStyle w:val="ListParagraph"/>
        <w:numPr>
          <w:ilvl w:val="0"/>
          <w:numId w:val="3"/>
        </w:num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gondozási szükségletvizsgálatának módjáról</w:t>
      </w:r>
    </w:p>
    <w:p w:rsidR="0091365C" w:rsidRPr="00DB6B51" w:rsidRDefault="0091365C" w:rsidP="000531FA">
      <w:pPr>
        <w:pStyle w:val="BodyText"/>
        <w:numPr>
          <w:ilvl w:val="0"/>
          <w:numId w:val="3"/>
        </w:numPr>
        <w:tabs>
          <w:tab w:val="left" w:pos="284"/>
        </w:tabs>
        <w:rPr>
          <w:color w:val="000000"/>
          <w:sz w:val="20"/>
          <w:szCs w:val="20"/>
        </w:rPr>
      </w:pPr>
      <w:r w:rsidRPr="003411A7">
        <w:rPr>
          <w:color w:val="000000"/>
          <w:sz w:val="20"/>
          <w:szCs w:val="20"/>
        </w:rPr>
        <w:t xml:space="preserve">az adatkezelés módjáról, </w:t>
      </w:r>
      <w:r w:rsidRPr="003A7051">
        <w:rPr>
          <w:color w:val="000000"/>
          <w:sz w:val="20"/>
          <w:szCs w:val="20"/>
        </w:rPr>
        <w:t>az intézmény által vezetett nyilvántartásokról,</w:t>
      </w:r>
      <w:r>
        <w:rPr>
          <w:color w:val="000000"/>
          <w:sz w:val="20"/>
          <w:szCs w:val="20"/>
        </w:rPr>
        <w:t xml:space="preserve"> a KENYSZI rendszerben történő adatkezelésről</w:t>
      </w:r>
    </w:p>
    <w:p w:rsidR="0091365C" w:rsidRPr="00CD62D5" w:rsidRDefault="0091365C" w:rsidP="00CD62D5">
      <w:pPr>
        <w:pStyle w:val="BodyText"/>
        <w:numPr>
          <w:ilvl w:val="0"/>
          <w:numId w:val="3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 önköltségéről, a személyi térítési díj összegéről, a teljesítés feltételeiről</w:t>
      </w:r>
    </w:p>
    <w:p w:rsidR="0091365C" w:rsidRDefault="0091365C" w:rsidP="000531FA">
      <w:pPr>
        <w:pStyle w:val="BodyText"/>
        <w:numPr>
          <w:ilvl w:val="0"/>
          <w:numId w:val="3"/>
        </w:numPr>
        <w:tabs>
          <w:tab w:val="left" w:pos="284"/>
        </w:tabs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panaszjog gyakorlásának módjáról,</w:t>
      </w:r>
    </w:p>
    <w:p w:rsidR="0091365C" w:rsidRDefault="0091365C" w:rsidP="000531FA">
      <w:pPr>
        <w:pStyle w:val="BodyText"/>
        <w:numPr>
          <w:ilvl w:val="0"/>
          <w:numId w:val="3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ellátottjogi képviselő elérhetőségéről</w:t>
      </w:r>
    </w:p>
    <w:p w:rsidR="0091365C" w:rsidRPr="00104D25" w:rsidRDefault="0091365C" w:rsidP="00104D25">
      <w:pPr>
        <w:pStyle w:val="BodyText2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jogosult ( törvényes képviselő ) és hozzátartozója </w:t>
      </w:r>
      <w:r w:rsidRPr="003A7051">
        <w:rPr>
          <w:color w:val="000000"/>
          <w:sz w:val="20"/>
          <w:szCs w:val="20"/>
        </w:rPr>
        <w:t>fenti tájékoztatások és jelen megá</w:t>
      </w:r>
      <w:r>
        <w:rPr>
          <w:color w:val="000000"/>
          <w:sz w:val="20"/>
          <w:szCs w:val="20"/>
        </w:rPr>
        <w:t xml:space="preserve">llapodás ismeretében köteles: </w:t>
      </w:r>
    </w:p>
    <w:p w:rsidR="0091365C" w:rsidRDefault="0091365C" w:rsidP="000531FA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Nyilatkozni </w:t>
      </w:r>
      <w:r w:rsidRPr="003A7051">
        <w:rPr>
          <w:color w:val="000000"/>
          <w:sz w:val="20"/>
          <w:szCs w:val="20"/>
        </w:rPr>
        <w:t>a tájékoztatá</w:t>
      </w:r>
      <w:r>
        <w:rPr>
          <w:color w:val="000000"/>
          <w:sz w:val="20"/>
          <w:szCs w:val="20"/>
        </w:rPr>
        <w:t>sban foglaltakat tudomásul vételéről</w:t>
      </w:r>
      <w:r w:rsidRPr="003A7051">
        <w:rPr>
          <w:color w:val="000000"/>
          <w:sz w:val="20"/>
          <w:szCs w:val="20"/>
        </w:rPr>
        <w:t xml:space="preserve">  és tiszteletben tart</w:t>
      </w:r>
      <w:r>
        <w:rPr>
          <w:color w:val="000000"/>
          <w:sz w:val="20"/>
          <w:szCs w:val="20"/>
        </w:rPr>
        <w:t>ásáról,</w:t>
      </w:r>
    </w:p>
    <w:p w:rsidR="0091365C" w:rsidRDefault="0091365C" w:rsidP="000531FA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bejelenteni a szociális ellátásra való jogosultság feltételeiben bekövetkező változásokat,</w:t>
      </w:r>
    </w:p>
    <w:p w:rsidR="0091365C" w:rsidRDefault="0091365C" w:rsidP="000531FA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nyilatkozni érvényes tartási –gondozási szerződésről,</w:t>
      </w:r>
    </w:p>
    <w:p w:rsidR="0091365C" w:rsidRDefault="0091365C" w:rsidP="000531FA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bejelenteni a jogosult, továbbá a közeli hozzátartozója személyazonosító adataiban bekövetkezett változásokat, </w:t>
      </w:r>
    </w:p>
    <w:p w:rsidR="0091365C" w:rsidRDefault="0091365C" w:rsidP="000531FA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adatokat szolgáltatni az intézményben vezetett nyilvántartásokhoz</w:t>
      </w:r>
    </w:p>
    <w:p w:rsidR="0091365C" w:rsidRPr="003A7051" w:rsidRDefault="0091365C" w:rsidP="000531FA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hozzájárul</w:t>
      </w:r>
      <w:r>
        <w:rPr>
          <w:color w:val="000000"/>
          <w:sz w:val="20"/>
          <w:szCs w:val="20"/>
        </w:rPr>
        <w:t>ni</w:t>
      </w:r>
      <w:r w:rsidRPr="003A7051">
        <w:rPr>
          <w:color w:val="000000"/>
          <w:sz w:val="20"/>
          <w:szCs w:val="20"/>
        </w:rPr>
        <w:t xml:space="preserve"> adatainak a Központi Elektronikus Nyilvántartási Rendszerben történő  nyilvántartásához, kezeléséhez,</w:t>
      </w:r>
    </w:p>
    <w:p w:rsidR="0091365C" w:rsidRPr="00DB6B51" w:rsidRDefault="0091365C" w:rsidP="000531FA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személyi térítési díj megállapításához szükséges adatokat az i</w:t>
      </w:r>
      <w:r>
        <w:rPr>
          <w:color w:val="000000"/>
          <w:sz w:val="20"/>
          <w:szCs w:val="20"/>
        </w:rPr>
        <w:t>ntézmény rendelkezésére bocsájtani ( kivéve, ha vállalja a mindenkori intézményi térítési díj megfizetését ).</w:t>
      </w:r>
    </w:p>
    <w:p w:rsidR="0091365C" w:rsidRDefault="0091365C" w:rsidP="000531FA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-180"/>
        </w:tabs>
        <w:jc w:val="both"/>
        <w:rPr>
          <w:color w:val="000000"/>
          <w:sz w:val="20"/>
          <w:szCs w:val="20"/>
        </w:rPr>
      </w:pPr>
      <w:r w:rsidRPr="007D2580">
        <w:rPr>
          <w:color w:val="000000"/>
          <w:sz w:val="20"/>
          <w:szCs w:val="20"/>
        </w:rPr>
        <w:t>Az intézményvezető gondoskodik</w:t>
      </w:r>
      <w:r w:rsidRPr="003A7051">
        <w:rPr>
          <w:color w:val="000000"/>
          <w:sz w:val="20"/>
          <w:szCs w:val="20"/>
        </w:rPr>
        <w:t xml:space="preserve"> az intézményi dolgozó foglalkozásbeli titoktartási kötelezettségének érvényesítéséről, a személyi adatokhoz fűződő adatvédelemről, az ellátott egyéb személyiségi jogainak tiszteletben tartásáról.</w:t>
      </w:r>
    </w:p>
    <w:p w:rsidR="0091365C" w:rsidRDefault="0091365C" w:rsidP="000531FA">
      <w:pPr>
        <w:tabs>
          <w:tab w:val="left" w:pos="284"/>
        </w:tabs>
        <w:ind w:left="284" w:hanging="284"/>
        <w:jc w:val="both"/>
        <w:rPr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284"/>
        </w:tabs>
        <w:ind w:left="284" w:hanging="284"/>
        <w:jc w:val="both"/>
        <w:rPr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3A7051">
        <w:rPr>
          <w:b/>
          <w:bCs/>
          <w:color w:val="000000"/>
          <w:sz w:val="20"/>
          <w:szCs w:val="20"/>
        </w:rPr>
        <w:t>. A panaszjog gyakorlásának módja</w:t>
      </w:r>
    </w:p>
    <w:p w:rsidR="0091365C" w:rsidRPr="003A7051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ellátásban részesülő ( törvényes képviselője ) és</w:t>
      </w:r>
      <w:r w:rsidRPr="003A7051">
        <w:rPr>
          <w:color w:val="000000"/>
          <w:sz w:val="20"/>
          <w:szCs w:val="20"/>
        </w:rPr>
        <w:t xml:space="preserve"> hozzátartozója panasszal élhet az intézmény vezetőjénél és az ellátottjogi képviselőnél:</w:t>
      </w:r>
    </w:p>
    <w:p w:rsidR="0091365C" w:rsidRPr="003A7051" w:rsidRDefault="0091365C" w:rsidP="000531FA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intézményi jogviszony megsértése, személyisé</w:t>
      </w:r>
      <w:r>
        <w:rPr>
          <w:color w:val="000000"/>
          <w:sz w:val="20"/>
          <w:szCs w:val="20"/>
        </w:rPr>
        <w:t>gi jogainak</w:t>
      </w:r>
      <w:r w:rsidRPr="003A7051">
        <w:rPr>
          <w:color w:val="000000"/>
          <w:sz w:val="20"/>
          <w:szCs w:val="20"/>
        </w:rPr>
        <w:t xml:space="preserve"> sérelme esetén</w:t>
      </w:r>
    </w:p>
    <w:p w:rsidR="0091365C" w:rsidRPr="003A7051" w:rsidRDefault="0091365C" w:rsidP="000531FA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ellátást</w:t>
      </w:r>
      <w:r w:rsidRPr="003A7051">
        <w:rPr>
          <w:color w:val="000000"/>
          <w:sz w:val="20"/>
          <w:szCs w:val="20"/>
        </w:rPr>
        <w:t xml:space="preserve"> érintő kifogások orvoslása érdekében</w:t>
      </w:r>
    </w:p>
    <w:p w:rsidR="0091365C" w:rsidRPr="00337A5A" w:rsidRDefault="0091365C" w:rsidP="000531FA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az intézmény dolgozóinak szakmai, titoktartási és vagyonvédelmi kötelezettségei megszegése </w:t>
      </w:r>
      <w:r w:rsidRPr="00337A5A">
        <w:rPr>
          <w:color w:val="000000"/>
          <w:sz w:val="20"/>
          <w:szCs w:val="20"/>
        </w:rPr>
        <w:t>esetén.</w:t>
      </w:r>
    </w:p>
    <w:p w:rsidR="0091365C" w:rsidRDefault="0091365C" w:rsidP="000531F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megállapodásban foglalt, az intézmény részéről fennálló kötelezettségek teljesítésével kapcsolatos panasz kivizsgálása az intézményvezető feladatkörébe tartozik. A panasz elbírálására jogosult 15 napon belül tájékoztatja a panasztevőt intézkedéséről. Ha a panasztevő az intézményvezető intézkedésével nem ért egyet, a panasz elbírálásáról szóló értesítés kézhezvételétől számított 8 napon belül a fenntartóhoz fordulhat a fenntartónak címzett, de az intézményvezetőhöz benyújtott fellebbezéssel.</w:t>
      </w:r>
    </w:p>
    <w:p w:rsidR="0091365C" w:rsidRPr="003A7051" w:rsidRDefault="0091365C" w:rsidP="000531FA">
      <w:pPr>
        <w:tabs>
          <w:tab w:val="left" w:pos="284"/>
        </w:tabs>
        <w:ind w:left="284"/>
        <w:jc w:val="both"/>
        <w:rPr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intézmény tájékoztatást nyújt az ellátottjogi képviselő által nyújtható segítségadás lehetőségéről és elérhetőségéről, neve és elérhetősége az intézményben kifüggesztésre kerül.</w:t>
      </w:r>
    </w:p>
    <w:p w:rsidR="0091365C" w:rsidRDefault="0091365C" w:rsidP="000531F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3A7051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 Az ellátás megszűnése</w:t>
      </w:r>
    </w:p>
    <w:p w:rsidR="0091365C" w:rsidRPr="003A7051" w:rsidRDefault="0091365C" w:rsidP="000531FA">
      <w:p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intézményi jogviszony megszűnik:</w:t>
      </w:r>
    </w:p>
    <w:p w:rsidR="0091365C" w:rsidRPr="003A7051" w:rsidRDefault="0091365C" w:rsidP="000531FA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 jogutód nélküli megszűnésével</w:t>
      </w:r>
    </w:p>
    <w:p w:rsidR="0091365C" w:rsidRPr="003A7051" w:rsidRDefault="0091365C" w:rsidP="000531FA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jogosult halálával</w:t>
      </w:r>
    </w:p>
    <w:p w:rsidR="0091365C" w:rsidRDefault="0091365C" w:rsidP="000531FA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határozott idejű megállapodás esetén a megjelölt időtartam lejártával</w:t>
      </w:r>
    </w:p>
    <w:p w:rsidR="0091365C" w:rsidRDefault="0091365C" w:rsidP="000531FA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megállapodás felmondásával.</w:t>
      </w:r>
    </w:p>
    <w:p w:rsidR="0091365C" w:rsidRPr="003A7051" w:rsidRDefault="0091365C" w:rsidP="000531F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megállapodást az ellátásban részesülő illetve törvényes képviselője indoklás nélkül írásban bármikor felmondhatja. </w:t>
      </w:r>
    </w:p>
    <w:p w:rsidR="0091365C" w:rsidRDefault="0091365C" w:rsidP="000531FA">
      <w:pPr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intézményvezető </w:t>
      </w:r>
      <w:r w:rsidRPr="003A705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 </w:t>
      </w:r>
      <w:r w:rsidRPr="003A7051">
        <w:rPr>
          <w:color w:val="000000"/>
          <w:sz w:val="20"/>
          <w:szCs w:val="20"/>
        </w:rPr>
        <w:t>jogviszony</w:t>
      </w:r>
      <w:r>
        <w:rPr>
          <w:color w:val="000000"/>
          <w:sz w:val="20"/>
          <w:szCs w:val="20"/>
        </w:rPr>
        <w:t>t felmondással megszünteti, ha az ellátott:</w:t>
      </w:r>
    </w:p>
    <w:p w:rsidR="0091365C" w:rsidRDefault="0091365C" w:rsidP="000531FA">
      <w:pPr>
        <w:pStyle w:val="ListParagraph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házirendet súlyosan megsérti,</w:t>
      </w:r>
    </w:p>
    <w:p w:rsidR="0091365C" w:rsidRDefault="0091365C" w:rsidP="000531FA">
      <w:pPr>
        <w:pStyle w:val="ListParagraph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 biztosítása a továbbiakban nem indokolt,</w:t>
      </w:r>
    </w:p>
    <w:p w:rsidR="0091365C" w:rsidRDefault="0091365C" w:rsidP="000531FA">
      <w:pPr>
        <w:pStyle w:val="ListParagraph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az ellátott intézményi elhelyezése indokolt,</w:t>
      </w:r>
    </w:p>
    <w:p w:rsidR="0091365C" w:rsidRDefault="0091365C" w:rsidP="000531FA">
      <w:pPr>
        <w:pStyle w:val="ListParagraph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veszélyeztető magatartást tanúsít, saját maga vagy mások életére, testi épségére, egészségére közvetlen és súlyos veszélyt jelent</w:t>
      </w:r>
    </w:p>
    <w:p w:rsidR="0091365C" w:rsidRDefault="0091365C" w:rsidP="000531FA">
      <w:pPr>
        <w:pStyle w:val="ListParagraph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az ellátott, a törvényes képviselője vagy a térítési díjat megfizető személy térítésidíj-fizetési kötelezettségének nem tesz eleget.</w:t>
      </w:r>
    </w:p>
    <w:p w:rsidR="0091365C" w:rsidRPr="009D389C" w:rsidRDefault="0091365C" w:rsidP="000531FA">
      <w:pPr>
        <w:jc w:val="both"/>
        <w:rPr>
          <w:color w:val="000000"/>
          <w:sz w:val="20"/>
          <w:szCs w:val="20"/>
        </w:rPr>
      </w:pPr>
      <w:r w:rsidRPr="009D389C">
        <w:rPr>
          <w:color w:val="000000"/>
          <w:sz w:val="20"/>
          <w:szCs w:val="20"/>
        </w:rPr>
        <w:t xml:space="preserve"> A felmondási idő 15 nap. Ha a felmondás jogszerűségét  az ellátott</w:t>
      </w:r>
      <w:r>
        <w:rPr>
          <w:color w:val="000000"/>
          <w:sz w:val="20"/>
          <w:szCs w:val="20"/>
        </w:rPr>
        <w:t>, a törvényes képviselője vagy a térítési díjat megfizető személy</w:t>
      </w:r>
      <w:r w:rsidRPr="009D389C">
        <w:rPr>
          <w:color w:val="000000"/>
          <w:sz w:val="20"/>
          <w:szCs w:val="20"/>
        </w:rPr>
        <w:t xml:space="preserve"> vitatja, az arról szóló értesítés kézhezvételétől számított nyolc napon belül a fenntartóhoz fordulhat.</w:t>
      </w:r>
    </w:p>
    <w:p w:rsidR="0091365C" w:rsidRDefault="0091365C" w:rsidP="000531F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7. </w:t>
      </w:r>
      <w:r w:rsidRPr="003A7051">
        <w:rPr>
          <w:b/>
          <w:bCs/>
          <w:color w:val="000000"/>
          <w:sz w:val="20"/>
          <w:szCs w:val="20"/>
        </w:rPr>
        <w:t>Felek kijelentik,</w:t>
      </w:r>
      <w:r w:rsidRPr="003A7051">
        <w:rPr>
          <w:color w:val="000000"/>
          <w:sz w:val="20"/>
          <w:szCs w:val="20"/>
        </w:rPr>
        <w:t xml:space="preserve"> hogy a vitás kérdéseiket elsődlegesen békésen, tárgyalás útján kívánják rendezni.  Jelen megállapodásban nem szabályozott kérdésekben a Polgári Törvénykönyv és az ellátásra vonatkozó mindenkori jogszabályok rendelkezései az irányadóak.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Jelen megállapodás módosítására bármelyik fél kezdeményezésére közös megegyezéssel kerül sor. 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szolgáltatási jogviszony megszűnésekor a felek egymással elszámolnak, mely kiterjed a fizetendő személyi térítési díjakra, ezek esetleges hátralékaira, az ételszállításra átvett ételhordókra.</w:t>
      </w: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Alulírott a mai napon a megállapodás egy példányát átvettem, a benne foglaltakat tudomásul vettem, elolvasás után, mint akaratunkkal mindenben megegyezőt jóváhagyólag aláírom.</w:t>
      </w:r>
    </w:p>
    <w:p w:rsidR="0091365C" w:rsidRPr="003A7051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Pr="008F1E38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Kelt:</w:t>
      </w:r>
      <w:r>
        <w:rPr>
          <w:b/>
          <w:bCs/>
          <w:color w:val="000000"/>
          <w:sz w:val="20"/>
          <w:szCs w:val="20"/>
        </w:rPr>
        <w:t xml:space="preserve"> </w:t>
      </w:r>
      <w:r w:rsidRPr="0078336F">
        <w:rPr>
          <w:color w:val="000000"/>
          <w:sz w:val="20"/>
          <w:szCs w:val="20"/>
        </w:rPr>
        <w:t>Sátoraljaújhely</w:t>
      </w:r>
      <w:r>
        <w:rPr>
          <w:b/>
          <w:bCs/>
          <w:color w:val="000000"/>
          <w:sz w:val="20"/>
          <w:szCs w:val="20"/>
        </w:rPr>
        <w:t>,</w:t>
      </w:r>
      <w:r>
        <w:rPr>
          <w:b/>
          <w:bCs/>
          <w:color w:val="000000"/>
          <w:sz w:val="20"/>
          <w:szCs w:val="20"/>
        </w:rPr>
        <w:tab/>
        <w:t xml:space="preserve">    </w:t>
      </w:r>
      <w:r w:rsidRPr="008F1E38">
        <w:rPr>
          <w:color w:val="000000"/>
          <w:sz w:val="20"/>
          <w:szCs w:val="20"/>
        </w:rPr>
        <w:t>év</w:t>
      </w:r>
      <w:r>
        <w:rPr>
          <w:color w:val="000000"/>
          <w:sz w:val="20"/>
          <w:szCs w:val="20"/>
        </w:rPr>
        <w:t xml:space="preserve"> </w:t>
      </w:r>
      <w:r w:rsidRPr="008F1E3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</w:t>
      </w:r>
      <w:r w:rsidRPr="008F1E38">
        <w:rPr>
          <w:color w:val="000000"/>
          <w:sz w:val="20"/>
          <w:szCs w:val="20"/>
        </w:rPr>
        <w:t>hó</w:t>
      </w:r>
      <w:r w:rsidRPr="008F1E3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</w:t>
      </w:r>
      <w:r w:rsidRPr="008F1E38">
        <w:rPr>
          <w:color w:val="000000"/>
          <w:sz w:val="20"/>
          <w:szCs w:val="20"/>
        </w:rPr>
        <w:t>nap</w:t>
      </w:r>
    </w:p>
    <w:p w:rsidR="0091365C" w:rsidRPr="003A7051" w:rsidRDefault="0091365C" w:rsidP="000531FA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</w:p>
    <w:p w:rsidR="0091365C" w:rsidRDefault="0091365C" w:rsidP="000531FA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>ellátást igénybevevő</w:t>
      </w:r>
      <w:r>
        <w:rPr>
          <w:color w:val="000000"/>
          <w:sz w:val="20"/>
          <w:szCs w:val="20"/>
        </w:rPr>
        <w:t>/</w:t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</w:t>
      </w:r>
      <w:r w:rsidRPr="003A7051">
        <w:rPr>
          <w:color w:val="000000"/>
          <w:sz w:val="20"/>
          <w:szCs w:val="20"/>
        </w:rPr>
        <w:t>Alapszolgáltatási</w:t>
      </w:r>
      <w:r>
        <w:rPr>
          <w:color w:val="000000"/>
          <w:sz w:val="20"/>
          <w:szCs w:val="20"/>
        </w:rPr>
        <w:t xml:space="preserve"> </w:t>
      </w:r>
      <w:r w:rsidRPr="003A7051">
        <w:rPr>
          <w:color w:val="000000"/>
          <w:sz w:val="20"/>
          <w:szCs w:val="20"/>
        </w:rPr>
        <w:t>Központ Vezető</w:t>
      </w:r>
    </w:p>
    <w:p w:rsidR="0091365C" w:rsidRPr="003A7051" w:rsidRDefault="0091365C" w:rsidP="000531FA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törvényes képviselő</w:t>
      </w:r>
    </w:p>
    <w:p w:rsidR="0091365C" w:rsidRPr="003A7051" w:rsidRDefault="0091365C" w:rsidP="000531FA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1365C" w:rsidRDefault="0091365C" w:rsidP="000531FA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91365C" w:rsidRDefault="0091365C" w:rsidP="000531FA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1365C" w:rsidRPr="003A7051" w:rsidRDefault="0091365C" w:rsidP="000531FA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</w:t>
      </w:r>
      <w:r w:rsidRPr="003A7051">
        <w:rPr>
          <w:color w:val="000000"/>
          <w:sz w:val="20"/>
          <w:szCs w:val="20"/>
        </w:rPr>
        <w:t xml:space="preserve">Jóváhagyta: </w:t>
      </w:r>
    </w:p>
    <w:p w:rsidR="0091365C" w:rsidRPr="003A7051" w:rsidRDefault="0091365C" w:rsidP="000531FA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</w:t>
      </w:r>
      <w:r w:rsidRPr="003A7051">
        <w:rPr>
          <w:color w:val="000000"/>
          <w:sz w:val="20"/>
          <w:szCs w:val="20"/>
        </w:rPr>
        <w:t>igazgató</w:t>
      </w:r>
    </w:p>
    <w:p w:rsidR="0091365C" w:rsidRPr="003A7051" w:rsidRDefault="0091365C" w:rsidP="000531FA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</w:p>
    <w:p w:rsidR="0091365C" w:rsidRPr="003A7051" w:rsidRDefault="0091365C" w:rsidP="000531FA">
      <w:pPr>
        <w:jc w:val="both"/>
        <w:rPr>
          <w:rFonts w:ascii="Garamond" w:hAnsi="Garamond" w:cs="Garamond"/>
          <w:sz w:val="20"/>
          <w:szCs w:val="20"/>
        </w:rPr>
      </w:pPr>
    </w:p>
    <w:p w:rsidR="0091365C" w:rsidRDefault="0091365C" w:rsidP="000531FA"/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jc w:val="both"/>
        <w:rPr>
          <w:color w:val="000000"/>
        </w:rPr>
      </w:pPr>
    </w:p>
    <w:p w:rsidR="0091365C" w:rsidRPr="00035303" w:rsidRDefault="0091365C" w:rsidP="00035303">
      <w:pPr>
        <w:pStyle w:val="BodyTextIndent3"/>
        <w:ind w:left="0"/>
        <w:jc w:val="both"/>
        <w:rPr>
          <w:b/>
          <w:bCs/>
          <w:color w:val="000000"/>
          <w:sz w:val="24"/>
          <w:szCs w:val="24"/>
        </w:rPr>
      </w:pPr>
      <w:r w:rsidRPr="00075D58">
        <w:rPr>
          <w:b/>
          <w:bCs/>
          <w:color w:val="000000"/>
          <w:sz w:val="24"/>
          <w:szCs w:val="24"/>
        </w:rPr>
        <w:t>Igényelt szolgáltatások</w:t>
      </w:r>
    </w:p>
    <w:p w:rsidR="0091365C" w:rsidRDefault="0091365C" w:rsidP="00F629C5">
      <w:pPr>
        <w:jc w:val="both"/>
        <w:rPr>
          <w:color w:val="000000"/>
        </w:rPr>
      </w:pPr>
    </w:p>
    <w:p w:rsidR="0091365C" w:rsidRDefault="0091365C" w:rsidP="00F629C5">
      <w:pPr>
        <w:jc w:val="both"/>
        <w:rPr>
          <w:color w:val="000000"/>
        </w:rPr>
      </w:pPr>
    </w:p>
    <w:p w:rsidR="0091365C" w:rsidRPr="00075D58" w:rsidRDefault="0091365C" w:rsidP="00F629C5">
      <w:pPr>
        <w:jc w:val="both"/>
        <w:rPr>
          <w:b/>
          <w:bCs/>
          <w:color w:val="000000"/>
        </w:rPr>
      </w:pPr>
      <w:r w:rsidRPr="00075D58">
        <w:rPr>
          <w:color w:val="000000"/>
        </w:rPr>
        <w:t>A napi gondozási tevékenységet a gondozási tervben foglaltak szerint, egyénre szabottan végzik a dolgozók.</w:t>
      </w:r>
    </w:p>
    <w:p w:rsidR="0091365C" w:rsidRPr="00075D58" w:rsidRDefault="0091365C" w:rsidP="00F629C5">
      <w:pPr>
        <w:tabs>
          <w:tab w:val="left" w:pos="284"/>
        </w:tabs>
        <w:jc w:val="both"/>
        <w:rPr>
          <w:b/>
          <w:bCs/>
          <w:color w:val="000000"/>
        </w:rPr>
      </w:pPr>
      <w:r w:rsidRPr="00075D58">
        <w:rPr>
          <w:b/>
          <w:bCs/>
          <w:color w:val="000000"/>
        </w:rPr>
        <w:t>3.A személyi térítési díj megállapítására, fizetésére vonatkozó szabályok :</w:t>
      </w:r>
    </w:p>
    <w:p w:rsidR="0091365C" w:rsidRPr="00075D58" w:rsidRDefault="0091365C" w:rsidP="00F629C5">
      <w:pPr>
        <w:tabs>
          <w:tab w:val="left" w:pos="180"/>
        </w:tabs>
        <w:jc w:val="both"/>
        <w:rPr>
          <w:color w:val="000000"/>
        </w:rPr>
      </w:pPr>
      <w:r w:rsidRPr="00075D58">
        <w:rPr>
          <w:color w:val="000000"/>
        </w:rPr>
        <w:t>A személyes gondoskodást nyújtó szociális ellátásokért az ellátásban részesülő az</w:t>
      </w:r>
      <w:r>
        <w:rPr>
          <w:color w:val="000000"/>
        </w:rPr>
        <w:t xml:space="preserve"> </w:t>
      </w:r>
      <w:r w:rsidRPr="00075D58">
        <w:rPr>
          <w:color w:val="000000"/>
        </w:rPr>
        <w:t>önkormányzat rendeletében foglaltak szerint fizet személyi térítési díjat. Ennek összege:</w:t>
      </w:r>
    </w:p>
    <w:p w:rsidR="0091365C" w:rsidRPr="00075D58" w:rsidRDefault="0091365C" w:rsidP="00F629C5">
      <w:pPr>
        <w:tabs>
          <w:tab w:val="left" w:pos="180"/>
        </w:tabs>
        <w:spacing w:before="120" w:after="120"/>
        <w:ind w:left="357" w:hanging="357"/>
        <w:jc w:val="both"/>
        <w:rPr>
          <w:color w:val="000000"/>
        </w:rPr>
      </w:pPr>
      <w:r w:rsidRPr="00075D58">
        <w:rPr>
          <w:color w:val="000000"/>
        </w:rPr>
        <w:t>Házi segítségnyújtás: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75D58">
        <w:rPr>
          <w:color w:val="000000"/>
        </w:rPr>
        <w:t xml:space="preserve"> Ft/óra.</w:t>
      </w:r>
    </w:p>
    <w:p w:rsidR="0091365C" w:rsidRDefault="0091365C" w:rsidP="00F629C5">
      <w:pPr>
        <w:pStyle w:val="BodyText"/>
        <w:tabs>
          <w:tab w:val="left" w:pos="360"/>
        </w:tabs>
        <w:rPr>
          <w:color w:val="000000"/>
          <w:sz w:val="24"/>
          <w:szCs w:val="24"/>
        </w:rPr>
      </w:pPr>
      <w:r w:rsidRPr="00075D58">
        <w:rPr>
          <w:color w:val="000000"/>
          <w:sz w:val="24"/>
          <w:szCs w:val="24"/>
        </w:rPr>
        <w:t>Egyidejűleg tájékoztatjuk, hogy a házi segítségnyújtás szolgáltatási önköltsége:</w:t>
      </w:r>
    </w:p>
    <w:p w:rsidR="0091365C" w:rsidRPr="00075D58" w:rsidRDefault="0091365C" w:rsidP="00F629C5">
      <w:pPr>
        <w:pStyle w:val="BodyText"/>
        <w:tabs>
          <w:tab w:val="left" w:pos="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075D58">
        <w:rPr>
          <w:color w:val="000000"/>
          <w:sz w:val="24"/>
          <w:szCs w:val="24"/>
        </w:rPr>
        <w:t>Ft / óra.</w:t>
      </w:r>
    </w:p>
    <w:p w:rsidR="0091365C" w:rsidRPr="00075D58" w:rsidRDefault="0091365C" w:rsidP="00F629C5">
      <w:pPr>
        <w:pStyle w:val="BodyText"/>
        <w:rPr>
          <w:color w:val="000000"/>
          <w:sz w:val="24"/>
          <w:szCs w:val="24"/>
        </w:rPr>
      </w:pPr>
      <w:r w:rsidRPr="00075D58">
        <w:rPr>
          <w:color w:val="000000"/>
          <w:sz w:val="24"/>
          <w:szCs w:val="24"/>
        </w:rPr>
        <w:t xml:space="preserve">A személyi térítési díj megállapításánál figyelembe vettük Sátoraljaújhely Város Önkormányzata Képviselő-testületének módosított 2/2005. (I.31.)rendeletében elfogadott intézményi térítési díjat, valamint az igénybevevő jövedelmi helyzetét. </w:t>
      </w:r>
    </w:p>
    <w:p w:rsidR="0091365C" w:rsidRPr="00075D58" w:rsidRDefault="0091365C" w:rsidP="00F629C5">
      <w:pPr>
        <w:pStyle w:val="BodyText"/>
        <w:rPr>
          <w:color w:val="000000"/>
          <w:sz w:val="24"/>
          <w:szCs w:val="24"/>
        </w:rPr>
      </w:pPr>
      <w:r w:rsidRPr="00075D58">
        <w:rPr>
          <w:color w:val="000000"/>
          <w:sz w:val="24"/>
          <w:szCs w:val="24"/>
        </w:rPr>
        <w:t xml:space="preserve">A személyi térítési díj összege a megállapítás időpontjától függetlenül évente két alkalommal vizsgálható felül és változtatható meg, melyről az ellátásban részesülőt értesítés formájában  írásban tájékoztatja az intézmény. Ha a jogosult a személyi térítési díj összegét vitatja, vagy annak csökkentését, illetve elengedését kéri, a fenntartóhoz fordulhat, aki dönt a személyi térítési díj összegéről. Az ellátott által fizetendő személyi térítési díj nem haladhatja meg az igénybevevő rendszeres havi jövedelmének 25%-át, étkeztetés és házi segítségnyújtás esetén 30 %-át. Ez a térítési díj fizetési korlátozás nem vonatkozik arra az esetre, ha az ellátott tartási vagy öröklési szerződést kötött. Ilyenkor a térítési díj fizetésére a tartást és gondozást vállaló köteles, és a személyi térítési díj az intézményi térítési díjjal (önköltséggel) azonos. A személyi térítési díj fizetése havonta utólag történik, </w:t>
      </w:r>
      <w:r>
        <w:rPr>
          <w:color w:val="000000"/>
          <w:sz w:val="24"/>
          <w:szCs w:val="24"/>
        </w:rPr>
        <w:t>a tárgyhót követő hónap 10-ig.</w:t>
      </w:r>
    </w:p>
    <w:p w:rsidR="0091365C" w:rsidRPr="00075D58" w:rsidRDefault="0091365C" w:rsidP="00F629C5">
      <w:pPr>
        <w:pStyle w:val="BodyTextIndent3"/>
        <w:ind w:left="0"/>
        <w:jc w:val="both"/>
        <w:rPr>
          <w:color w:val="000000"/>
          <w:sz w:val="24"/>
          <w:szCs w:val="24"/>
        </w:rPr>
      </w:pPr>
      <w:r w:rsidRPr="00075D58">
        <w:rPr>
          <w:color w:val="000000"/>
          <w:sz w:val="24"/>
          <w:szCs w:val="24"/>
        </w:rPr>
        <w:t>A térítési díj fizetésére kötelezett( a megfelelő rész aláhúzandó és kiegészítendő):</w:t>
      </w:r>
    </w:p>
    <w:p w:rsidR="0091365C" w:rsidRPr="00075D58" w:rsidRDefault="0091365C" w:rsidP="00F629C5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075D58">
        <w:rPr>
          <w:color w:val="000000"/>
        </w:rPr>
        <w:t xml:space="preserve">az ellátást igénybevevő, </w:t>
      </w:r>
    </w:p>
    <w:p w:rsidR="0091365C" w:rsidRPr="00075D58" w:rsidRDefault="0091365C" w:rsidP="00F629C5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075D58">
        <w:rPr>
          <w:color w:val="000000"/>
        </w:rPr>
        <w:t>kiskorú esetén a szülői felügyeleti joggal rendelkező törvényes képviselő,</w:t>
      </w:r>
    </w:p>
    <w:p w:rsidR="0091365C" w:rsidRPr="00075D58" w:rsidRDefault="0091365C" w:rsidP="00F629C5">
      <w:pPr>
        <w:jc w:val="both"/>
        <w:rPr>
          <w:color w:val="000000"/>
        </w:rPr>
      </w:pPr>
      <w:r>
        <w:rPr>
          <w:color w:val="000000"/>
        </w:rPr>
        <w:t>-</w:t>
      </w:r>
      <w:r w:rsidRPr="00075D58">
        <w:rPr>
          <w:color w:val="000000"/>
        </w:rPr>
        <w:t>a jogosult tartására, gondozására köteles és képes személy:</w:t>
      </w:r>
    </w:p>
    <w:p w:rsidR="0091365C" w:rsidRPr="00075D58" w:rsidRDefault="0091365C" w:rsidP="00F629C5">
      <w:pPr>
        <w:tabs>
          <w:tab w:val="left" w:pos="284"/>
        </w:tabs>
        <w:jc w:val="both"/>
        <w:rPr>
          <w:color w:val="000000"/>
        </w:rPr>
      </w:pPr>
      <w:r w:rsidRPr="00075D58">
        <w:rPr>
          <w:color w:val="000000"/>
        </w:rPr>
        <w:t>( név, lánykori név, szül.hely, idő, anyja neve, lakcíme)</w:t>
      </w:r>
    </w:p>
    <w:p w:rsidR="0091365C" w:rsidRDefault="0091365C" w:rsidP="00F629C5">
      <w:pPr>
        <w:pStyle w:val="BodyTextIndent3"/>
        <w:ind w:left="0"/>
        <w:rPr>
          <w:color w:val="000000"/>
          <w:sz w:val="24"/>
          <w:szCs w:val="24"/>
        </w:rPr>
      </w:pPr>
    </w:p>
    <w:p w:rsidR="0091365C" w:rsidRDefault="0091365C" w:rsidP="00F629C5">
      <w:pPr>
        <w:pStyle w:val="BodyTextIndent3"/>
        <w:ind w:left="0"/>
        <w:rPr>
          <w:color w:val="000000"/>
          <w:sz w:val="24"/>
          <w:szCs w:val="24"/>
        </w:rPr>
      </w:pPr>
    </w:p>
    <w:p w:rsidR="0091365C" w:rsidRPr="00075D58" w:rsidRDefault="0091365C" w:rsidP="00F629C5">
      <w:pPr>
        <w:pStyle w:val="BodyTextIndent3"/>
        <w:ind w:left="0"/>
        <w:jc w:val="both"/>
        <w:rPr>
          <w:color w:val="000000"/>
          <w:sz w:val="24"/>
          <w:szCs w:val="24"/>
        </w:rPr>
      </w:pPr>
      <w:r w:rsidRPr="00075D58">
        <w:rPr>
          <w:color w:val="000000"/>
          <w:sz w:val="24"/>
          <w:szCs w:val="24"/>
        </w:rPr>
        <w:t>Ha a kötelezett a térítési díj befizetését elmulasztja, az intézmény írásban felszólítja fizetési határidő megjelölésével az elmaradt térítési díj befizetésére. Ha a felhívás nem jár eredménnyel, az intézményvezető intézkedik a térítési díj behajtásáról.</w:t>
      </w:r>
    </w:p>
    <w:p w:rsidR="0091365C" w:rsidRPr="00075D58" w:rsidRDefault="0091365C" w:rsidP="00F629C5">
      <w:pPr>
        <w:tabs>
          <w:tab w:val="left" w:pos="-180"/>
        </w:tabs>
        <w:jc w:val="both"/>
        <w:rPr>
          <w:color w:val="000000"/>
        </w:rPr>
      </w:pPr>
      <w:r w:rsidRPr="00075D58">
        <w:rPr>
          <w:b/>
          <w:bCs/>
          <w:color w:val="000000"/>
        </w:rPr>
        <w:t>4. Az intézményvezető gondoskodik</w:t>
      </w:r>
      <w:r w:rsidRPr="00075D58">
        <w:rPr>
          <w:color w:val="000000"/>
        </w:rPr>
        <w:t xml:space="preserve"> az intézményi dolgozó foglalkozásbeli titoktartási kötelezettségének érvényesítéséről, a személyi adatokhoz fűződő adatvédelemről, az ellátott egyéb személyiségi jogainak tiszteletben tartásáról.</w:t>
      </w:r>
    </w:p>
    <w:p w:rsidR="0091365C" w:rsidRPr="00075D58" w:rsidRDefault="0091365C" w:rsidP="00F629C5">
      <w:pPr>
        <w:tabs>
          <w:tab w:val="left" w:pos="284"/>
        </w:tabs>
        <w:jc w:val="both"/>
        <w:rPr>
          <w:b/>
          <w:bCs/>
          <w:color w:val="000000"/>
        </w:rPr>
      </w:pPr>
      <w:r w:rsidRPr="00075D58">
        <w:rPr>
          <w:b/>
          <w:bCs/>
          <w:color w:val="000000"/>
        </w:rPr>
        <w:t>5. Az ellátást igénybevevő és hozzátartozója tájékoztatása</w:t>
      </w:r>
    </w:p>
    <w:p w:rsidR="0091365C" w:rsidRPr="00075D58" w:rsidRDefault="0091365C" w:rsidP="00F629C5">
      <w:pPr>
        <w:pStyle w:val="BodyText"/>
        <w:tabs>
          <w:tab w:val="left" w:pos="0"/>
        </w:tabs>
        <w:rPr>
          <w:color w:val="000000"/>
          <w:sz w:val="24"/>
          <w:szCs w:val="24"/>
        </w:rPr>
      </w:pPr>
      <w:r w:rsidRPr="00075D58">
        <w:rPr>
          <w:color w:val="000000"/>
          <w:sz w:val="24"/>
          <w:szCs w:val="24"/>
        </w:rPr>
        <w:t>Jelen megállapodásban foglaltakon túlmenően az intézményvezető vagy az általa megbízott személy tájékoztatja az ellátottat:</w:t>
      </w:r>
    </w:p>
    <w:p w:rsidR="0091365C" w:rsidRPr="00075D58" w:rsidRDefault="0091365C" w:rsidP="00F629C5">
      <w:pPr>
        <w:pStyle w:val="BodyText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Pr="00075D58">
        <w:rPr>
          <w:color w:val="000000"/>
          <w:sz w:val="24"/>
          <w:szCs w:val="24"/>
        </w:rPr>
        <w:t>az intézmény által biztosított ellátás tartalmáról és feltételeiről,</w:t>
      </w:r>
    </w:p>
    <w:p w:rsidR="0091365C" w:rsidRPr="00075D58" w:rsidRDefault="0091365C" w:rsidP="00F629C5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ind w:left="644"/>
        <w:jc w:val="both"/>
        <w:rPr>
          <w:color w:val="000000"/>
        </w:rPr>
      </w:pPr>
      <w:r w:rsidRPr="00075D58">
        <w:rPr>
          <w:color w:val="000000"/>
        </w:rPr>
        <w:t>az intézmény által vezetett nyilvántartásokról,</w:t>
      </w:r>
    </w:p>
    <w:p w:rsidR="0091365C" w:rsidRPr="00075D58" w:rsidRDefault="0091365C" w:rsidP="00F629C5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ind w:left="644"/>
        <w:jc w:val="both"/>
        <w:rPr>
          <w:color w:val="000000"/>
        </w:rPr>
      </w:pPr>
      <w:r w:rsidRPr="00075D58">
        <w:rPr>
          <w:color w:val="000000"/>
        </w:rPr>
        <w:t>a panaszjog gyakorlásának módjáról,</w:t>
      </w:r>
    </w:p>
    <w:p w:rsidR="0091365C" w:rsidRPr="00075D58" w:rsidRDefault="0091365C" w:rsidP="00F629C5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ind w:left="644"/>
        <w:jc w:val="both"/>
        <w:rPr>
          <w:color w:val="000000"/>
        </w:rPr>
      </w:pPr>
      <w:r w:rsidRPr="00075D58">
        <w:rPr>
          <w:color w:val="000000"/>
        </w:rPr>
        <w:t>a jogosult jogait és érdekeit képviselő társadalmi szervezetekről.</w:t>
      </w:r>
    </w:p>
    <w:p w:rsidR="0091365C" w:rsidRPr="00075D58" w:rsidRDefault="0091365C" w:rsidP="00F629C5">
      <w:pPr>
        <w:pStyle w:val="BodyText2"/>
        <w:spacing w:after="0"/>
        <w:rPr>
          <w:color w:val="000000"/>
        </w:rPr>
      </w:pPr>
      <w:r w:rsidRPr="00075D58">
        <w:rPr>
          <w:color w:val="000000"/>
        </w:rPr>
        <w:t>6. Az ellátásban részesülő és hozzátartozója, törvényes képvis</w:t>
      </w:r>
      <w:r>
        <w:rPr>
          <w:color w:val="000000"/>
        </w:rPr>
        <w:t xml:space="preserve">elője a fenti tájékoztatások és </w:t>
      </w:r>
      <w:r w:rsidRPr="00075D58">
        <w:rPr>
          <w:color w:val="000000"/>
        </w:rPr>
        <w:t>jelen megállapodás ismeretében nyilatkozik arról, hogy:</w:t>
      </w:r>
    </w:p>
    <w:p w:rsidR="0091365C" w:rsidRPr="00075D58" w:rsidRDefault="0091365C" w:rsidP="00F629C5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Pr="00075D58">
        <w:rPr>
          <w:color w:val="000000"/>
        </w:rPr>
        <w:t>a tájékoztatásban foglaltakat tudomásul veszi  és tiszteletben tartja,</w:t>
      </w:r>
    </w:p>
    <w:p w:rsidR="0091365C" w:rsidRPr="00075D58" w:rsidRDefault="0091365C" w:rsidP="00F629C5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075D58">
        <w:rPr>
          <w:color w:val="000000"/>
        </w:rPr>
        <w:t>igényli a leírt feltételekkel az intézmény szolgáltatását,</w:t>
      </w:r>
    </w:p>
    <w:p w:rsidR="0091365C" w:rsidRPr="00075D58" w:rsidRDefault="0091365C" w:rsidP="00F629C5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</w:rPr>
      </w:pPr>
      <w:r w:rsidRPr="00075D58">
        <w:rPr>
          <w:color w:val="000000"/>
        </w:rPr>
        <w:t>vállalja a személyi térítési díj határidőben történő befizetését,</w:t>
      </w:r>
    </w:p>
    <w:p w:rsidR="0091365C" w:rsidRPr="00075D58" w:rsidRDefault="0091365C" w:rsidP="00F629C5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</w:rPr>
      </w:pPr>
      <w:r w:rsidRPr="00075D58">
        <w:rPr>
          <w:color w:val="000000"/>
        </w:rPr>
        <w:t>kijelenti, hogy nem szenved közösségre veszélyes fertőző betegségben és alkalmazkodik a közösségi életvitelhez,</w:t>
      </w:r>
    </w:p>
    <w:p w:rsidR="0091365C" w:rsidRPr="00075D58" w:rsidRDefault="0091365C" w:rsidP="00F629C5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</w:rPr>
      </w:pPr>
      <w:r w:rsidRPr="00075D58">
        <w:rPr>
          <w:color w:val="000000"/>
        </w:rPr>
        <w:t>az intézmény által vezetett nyilvántartásokhoz, a személyi térítési díj megállapításához szükséges adatokat az intézmény rendelkezésére bocsátja,</w:t>
      </w:r>
    </w:p>
    <w:p w:rsidR="0091365C" w:rsidRPr="00075D58" w:rsidRDefault="0091365C" w:rsidP="00F629C5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Pr="00075D58">
        <w:rPr>
          <w:color w:val="000000"/>
        </w:rPr>
        <w:t>hozzájárul adatainak a Központi Elektronikus Nyilvántartási Rendszerbe</w:t>
      </w:r>
      <w:r>
        <w:rPr>
          <w:color w:val="000000"/>
        </w:rPr>
        <w:t xml:space="preserve">n történő  nyilvántartásához, </w:t>
      </w:r>
      <w:r w:rsidRPr="00075D58">
        <w:rPr>
          <w:color w:val="000000"/>
        </w:rPr>
        <w:t>kezeléséhez,</w:t>
      </w:r>
    </w:p>
    <w:p w:rsidR="0091365C" w:rsidRPr="00075D58" w:rsidRDefault="0091365C" w:rsidP="00F629C5">
      <w:pPr>
        <w:numPr>
          <w:ilvl w:val="0"/>
          <w:numId w:val="1"/>
        </w:numPr>
        <w:tabs>
          <w:tab w:val="clear" w:pos="360"/>
          <w:tab w:val="left" w:pos="0"/>
        </w:tabs>
        <w:ind w:left="180" w:hanging="180"/>
        <w:jc w:val="both"/>
        <w:rPr>
          <w:color w:val="000000"/>
        </w:rPr>
      </w:pPr>
      <w:r>
        <w:rPr>
          <w:color w:val="000000"/>
        </w:rPr>
        <w:t xml:space="preserve"> </w:t>
      </w:r>
      <w:r w:rsidRPr="00075D58">
        <w:rPr>
          <w:color w:val="000000"/>
        </w:rPr>
        <w:t>az adataiban, az ellátásra való jogosultság feltételeiben való változásról h</w:t>
      </w:r>
      <w:r>
        <w:rPr>
          <w:color w:val="000000"/>
        </w:rPr>
        <w:t xml:space="preserve">aladéktalanul tájékoztatja </w:t>
      </w:r>
      <w:r w:rsidRPr="00075D58">
        <w:rPr>
          <w:color w:val="000000"/>
        </w:rPr>
        <w:t>az intézményvezetőt illetve az általa kijelölt személyt.</w:t>
      </w:r>
    </w:p>
    <w:p w:rsidR="0091365C" w:rsidRPr="00075D58" w:rsidRDefault="0091365C" w:rsidP="00F629C5">
      <w:pPr>
        <w:tabs>
          <w:tab w:val="left" w:pos="284"/>
        </w:tabs>
        <w:jc w:val="both"/>
        <w:rPr>
          <w:color w:val="000000"/>
        </w:rPr>
      </w:pPr>
    </w:p>
    <w:p w:rsidR="0091365C" w:rsidRPr="00075D58" w:rsidRDefault="0091365C" w:rsidP="00F629C5">
      <w:pPr>
        <w:tabs>
          <w:tab w:val="left" w:pos="284"/>
        </w:tabs>
        <w:rPr>
          <w:color w:val="000000"/>
        </w:rPr>
      </w:pPr>
      <w:r w:rsidRPr="00075D58">
        <w:rPr>
          <w:b/>
          <w:bCs/>
          <w:color w:val="000000"/>
        </w:rPr>
        <w:t>7. Az ellátás megszűnésének módjai</w:t>
      </w:r>
    </w:p>
    <w:p w:rsidR="0091365C" w:rsidRPr="00075D58" w:rsidRDefault="0091365C" w:rsidP="00F629C5">
      <w:pPr>
        <w:rPr>
          <w:color w:val="000000"/>
        </w:rPr>
      </w:pPr>
      <w:r w:rsidRPr="00075D58">
        <w:rPr>
          <w:color w:val="000000"/>
        </w:rPr>
        <w:t xml:space="preserve"> Az intézményi jogviszony megszűnik:</w:t>
      </w:r>
    </w:p>
    <w:p w:rsidR="0091365C" w:rsidRPr="00075D58" w:rsidRDefault="0091365C" w:rsidP="00F629C5">
      <w:pPr>
        <w:rPr>
          <w:color w:val="000000"/>
        </w:rPr>
      </w:pPr>
      <w:r>
        <w:rPr>
          <w:color w:val="000000"/>
        </w:rPr>
        <w:t xml:space="preserve">- </w:t>
      </w:r>
      <w:r w:rsidRPr="00075D58">
        <w:rPr>
          <w:color w:val="000000"/>
        </w:rPr>
        <w:t>az intézmény jogutód nélküli megszűnésével</w:t>
      </w:r>
    </w:p>
    <w:p w:rsidR="0091365C" w:rsidRPr="00075D58" w:rsidRDefault="0091365C" w:rsidP="00F629C5">
      <w:pPr>
        <w:rPr>
          <w:color w:val="000000"/>
        </w:rPr>
      </w:pPr>
      <w:r>
        <w:rPr>
          <w:color w:val="000000"/>
        </w:rPr>
        <w:t xml:space="preserve">- </w:t>
      </w:r>
      <w:r w:rsidRPr="00075D58">
        <w:rPr>
          <w:color w:val="000000"/>
        </w:rPr>
        <w:t>a jogosult halálával</w:t>
      </w:r>
    </w:p>
    <w:p w:rsidR="0091365C" w:rsidRPr="00075D58" w:rsidRDefault="0091365C" w:rsidP="00F629C5">
      <w:pPr>
        <w:rPr>
          <w:color w:val="000000"/>
        </w:rPr>
      </w:pPr>
      <w:r>
        <w:rPr>
          <w:color w:val="000000"/>
        </w:rPr>
        <w:t xml:space="preserve">- </w:t>
      </w:r>
      <w:r w:rsidRPr="00075D58">
        <w:rPr>
          <w:color w:val="000000"/>
        </w:rPr>
        <w:t>határozott idejű megállapodás esetén a megjelölt időtartam lejártával.</w:t>
      </w:r>
    </w:p>
    <w:p w:rsidR="0091365C" w:rsidRPr="00075D58" w:rsidRDefault="0091365C" w:rsidP="00F629C5">
      <w:pPr>
        <w:rPr>
          <w:color w:val="000000"/>
        </w:rPr>
      </w:pPr>
      <w:r w:rsidRPr="00075D58">
        <w:rPr>
          <w:color w:val="000000"/>
        </w:rPr>
        <w:t>Az intézményi jogviszony megszüntethető:</w:t>
      </w:r>
    </w:p>
    <w:p w:rsidR="0091365C" w:rsidRPr="00075D58" w:rsidRDefault="0091365C" w:rsidP="00F629C5">
      <w:pPr>
        <w:rPr>
          <w:color w:val="000000"/>
        </w:rPr>
      </w:pPr>
      <w:r>
        <w:rPr>
          <w:color w:val="000000"/>
        </w:rPr>
        <w:t xml:space="preserve">- a </w:t>
      </w:r>
      <w:r w:rsidRPr="00075D58">
        <w:rPr>
          <w:color w:val="000000"/>
        </w:rPr>
        <w:t>jogosult, illetve törvényes képviselője kezdeményezésére, h</w:t>
      </w:r>
      <w:r>
        <w:rPr>
          <w:color w:val="000000"/>
        </w:rPr>
        <w:t xml:space="preserve">a nyilatkozik, hogy kéri az </w:t>
      </w:r>
      <w:r w:rsidRPr="00075D58">
        <w:rPr>
          <w:color w:val="000000"/>
        </w:rPr>
        <w:t>ellátás megszüntetését vagy</w:t>
      </w:r>
    </w:p>
    <w:p w:rsidR="0091365C" w:rsidRPr="00075D58" w:rsidRDefault="0091365C" w:rsidP="00F629C5">
      <w:pPr>
        <w:rPr>
          <w:color w:val="000000"/>
        </w:rPr>
      </w:pPr>
      <w:r>
        <w:rPr>
          <w:color w:val="000000"/>
        </w:rPr>
        <w:t xml:space="preserve">- </w:t>
      </w:r>
      <w:r w:rsidRPr="00075D58">
        <w:rPr>
          <w:color w:val="000000"/>
        </w:rPr>
        <w:t>ha a kötelezett összeférhetetlen magatartást tanúsít ill. térítési díj fizetési kötelezettségének nem tesz eleget az intézményvezető az intézményi jogviszonyt megszünteti.</w:t>
      </w:r>
    </w:p>
    <w:p w:rsidR="0091365C" w:rsidRPr="00075D58" w:rsidRDefault="0091365C" w:rsidP="00F629C5">
      <w:pPr>
        <w:tabs>
          <w:tab w:val="left" w:pos="284"/>
        </w:tabs>
        <w:rPr>
          <w:color w:val="000000"/>
        </w:rPr>
      </w:pPr>
      <w:r w:rsidRPr="00075D58">
        <w:rPr>
          <w:color w:val="000000"/>
        </w:rPr>
        <w:t>Ha a jogosult, illetve törvényes képviselője az ellátás megszűntetésével nem ért egyet, az értesítés kézhezvételétől számított 8 napon belül panasszal fordulhat az intézmény fenntartójához.</w:t>
      </w:r>
    </w:p>
    <w:p w:rsidR="0091365C" w:rsidRPr="00075D58" w:rsidRDefault="0091365C" w:rsidP="00F629C5">
      <w:pPr>
        <w:tabs>
          <w:tab w:val="left" w:pos="284"/>
        </w:tabs>
        <w:rPr>
          <w:color w:val="000000"/>
        </w:rPr>
      </w:pPr>
      <w:r w:rsidRPr="00075D58">
        <w:rPr>
          <w:b/>
          <w:bCs/>
          <w:color w:val="000000"/>
        </w:rPr>
        <w:t>8. Az intézményi jogviszony megszűnése (megszűntetése) esetén a felek</w:t>
      </w:r>
      <w:r w:rsidRPr="00075D58">
        <w:rPr>
          <w:color w:val="000000"/>
        </w:rPr>
        <w:t xml:space="preserve"> egymással elszámolnak, amely kiterjed: </w:t>
      </w:r>
    </w:p>
    <w:p w:rsidR="0091365C" w:rsidRPr="00075D58" w:rsidRDefault="0091365C" w:rsidP="00F629C5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  <w:rPr>
          <w:color w:val="000000"/>
        </w:rPr>
      </w:pPr>
      <w:r w:rsidRPr="00075D58">
        <w:rPr>
          <w:color w:val="000000"/>
        </w:rPr>
        <w:t>a fizetendő személyi térítési díjakra, ezek esetleges hátralékaira,</w:t>
      </w:r>
    </w:p>
    <w:p w:rsidR="0091365C" w:rsidRPr="00075D58" w:rsidRDefault="0091365C" w:rsidP="00F629C5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</w:rPr>
      </w:pPr>
      <w:r w:rsidRPr="00075D58">
        <w:rPr>
          <w:color w:val="000000"/>
        </w:rPr>
        <w:t xml:space="preserve">az intézmény tárgyi eszközeiben szándékosan okozott károkra, vagy az elszámolási kötelezettséggel átvett eszközök hiányaira. </w:t>
      </w:r>
    </w:p>
    <w:p w:rsidR="0091365C" w:rsidRPr="00075D58" w:rsidRDefault="0091365C" w:rsidP="00F629C5">
      <w:pPr>
        <w:tabs>
          <w:tab w:val="left" w:pos="284"/>
        </w:tabs>
        <w:jc w:val="both"/>
        <w:rPr>
          <w:b/>
          <w:bCs/>
          <w:color w:val="000000"/>
        </w:rPr>
      </w:pPr>
      <w:r w:rsidRPr="00075D58">
        <w:rPr>
          <w:b/>
          <w:bCs/>
          <w:color w:val="000000"/>
        </w:rPr>
        <w:t>9. A panaszjog gyakorlásának módja</w:t>
      </w:r>
    </w:p>
    <w:p w:rsidR="0091365C" w:rsidRPr="00075D58" w:rsidRDefault="0091365C" w:rsidP="00F629C5">
      <w:pPr>
        <w:tabs>
          <w:tab w:val="left" w:pos="284"/>
        </w:tabs>
        <w:jc w:val="both"/>
        <w:rPr>
          <w:color w:val="000000"/>
        </w:rPr>
      </w:pPr>
      <w:r w:rsidRPr="00075D58">
        <w:rPr>
          <w:color w:val="000000"/>
        </w:rPr>
        <w:t>Az ellátásban részesülő és törvényes képviselője, hozzátartozója panasszal élhet az intézmény vezetőjénél és az ellátottjogi képviselőnél:</w:t>
      </w:r>
    </w:p>
    <w:p w:rsidR="0091365C" w:rsidRPr="00075D58" w:rsidRDefault="0091365C" w:rsidP="00F629C5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075D58">
        <w:rPr>
          <w:color w:val="000000"/>
        </w:rPr>
        <w:t>az intézményi jogviszony megsértése, személyiségi jogainak, kapcsolattartásának sérelme esetén</w:t>
      </w:r>
    </w:p>
    <w:p w:rsidR="0091365C" w:rsidRPr="00075D58" w:rsidRDefault="0091365C" w:rsidP="00F629C5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075D58">
        <w:rPr>
          <w:color w:val="000000"/>
        </w:rPr>
        <w:t>az ellátás körülményeit érintő kifogások orvoslása érdekében</w:t>
      </w:r>
    </w:p>
    <w:p w:rsidR="0091365C" w:rsidRPr="00075D58" w:rsidRDefault="0091365C" w:rsidP="00F629C5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075D58">
        <w:rPr>
          <w:color w:val="000000"/>
        </w:rPr>
        <w:t>az intézmény dolgozóinak szakmai, titoktartási és vagyonvédelmi kötelezettségei megszegése  esetén.</w:t>
      </w:r>
    </w:p>
    <w:p w:rsidR="0091365C" w:rsidRPr="00075D58" w:rsidRDefault="0091365C" w:rsidP="00F629C5">
      <w:pPr>
        <w:tabs>
          <w:tab w:val="left" w:pos="284"/>
        </w:tabs>
        <w:jc w:val="both"/>
        <w:rPr>
          <w:b/>
          <w:bCs/>
          <w:color w:val="000000"/>
        </w:rPr>
      </w:pPr>
      <w:r w:rsidRPr="00075D58">
        <w:rPr>
          <w:b/>
          <w:bCs/>
          <w:color w:val="000000"/>
        </w:rPr>
        <w:t>Az ellátottjogi képviselő neve: Nagy Zsuzsanna</w:t>
      </w:r>
    </w:p>
    <w:p w:rsidR="0091365C" w:rsidRPr="00075D58" w:rsidRDefault="0091365C" w:rsidP="00F629C5">
      <w:pPr>
        <w:tabs>
          <w:tab w:val="left" w:pos="284"/>
        </w:tabs>
        <w:jc w:val="both"/>
        <w:rPr>
          <w:b/>
          <w:bCs/>
          <w:color w:val="000000"/>
        </w:rPr>
      </w:pPr>
      <w:r w:rsidRPr="00075D58">
        <w:rPr>
          <w:b/>
          <w:bCs/>
          <w:color w:val="000000"/>
        </w:rPr>
        <w:t>Elérhetősége: Erzsébet Kórház Szociális Iroda; 47/525-300/4-344 mell. ; 20/489-9652</w:t>
      </w:r>
    </w:p>
    <w:p w:rsidR="0091365C" w:rsidRPr="00075D58" w:rsidRDefault="0091365C" w:rsidP="00F629C5">
      <w:pPr>
        <w:pStyle w:val="BodyText3"/>
        <w:tabs>
          <w:tab w:val="left" w:pos="284"/>
        </w:tabs>
        <w:jc w:val="both"/>
        <w:rPr>
          <w:color w:val="000000"/>
          <w:sz w:val="24"/>
          <w:szCs w:val="24"/>
        </w:rPr>
      </w:pPr>
      <w:r w:rsidRPr="00075D58">
        <w:rPr>
          <w:color w:val="000000"/>
          <w:sz w:val="24"/>
          <w:szCs w:val="24"/>
        </w:rPr>
        <w:t>A megállapodásban foglalt, az intézmény részéről fennálló kötelezettségek teljesítésével kapcsolatos panasz kivizsgálása az intézményvezető feladatkörébe tartozik. A panasz elbírálására jogosult 15 napon belül tájékoztatja a panasztevőt intézkedéséről. Ha a panasztevő az intézményvezető intézkedésével nem ért egyet, a panasz elbírálásáról szóló értesítés kézhezvételétől számított 8 napon belül a fenntartóhoz fordulhat a fenntartónak címzett, de az intézményvezetőhöz benyújtott fellebbezéssel.</w:t>
      </w:r>
    </w:p>
    <w:p w:rsidR="0091365C" w:rsidRPr="00075D58" w:rsidRDefault="0091365C" w:rsidP="00F629C5">
      <w:pPr>
        <w:tabs>
          <w:tab w:val="left" w:pos="284"/>
        </w:tabs>
        <w:jc w:val="both"/>
        <w:rPr>
          <w:color w:val="000000"/>
        </w:rPr>
      </w:pPr>
      <w:r w:rsidRPr="00075D58">
        <w:rPr>
          <w:b/>
          <w:bCs/>
          <w:color w:val="000000"/>
        </w:rPr>
        <w:t>10. Felek kijelentik,</w:t>
      </w:r>
      <w:r w:rsidRPr="00075D58">
        <w:rPr>
          <w:color w:val="000000"/>
        </w:rPr>
        <w:t xml:space="preserve"> hogy a vitás kérdéseiket elsődlegesen békésen, tárgyalás útján kívánják </w:t>
      </w:r>
    </w:p>
    <w:p w:rsidR="0091365C" w:rsidRPr="00075D58" w:rsidRDefault="0091365C" w:rsidP="00F629C5">
      <w:pPr>
        <w:jc w:val="both"/>
        <w:rPr>
          <w:color w:val="000000"/>
        </w:rPr>
      </w:pPr>
      <w:r w:rsidRPr="00075D58">
        <w:rPr>
          <w:color w:val="000000"/>
        </w:rPr>
        <w:t>rendezni.  Jelen megállapodásban nem szabályozott kérdésekben a Polgári Törvénykönyv és az ellátásra vonatkozó mindenkori jogszabályok rendelkezései az irányadóak.</w:t>
      </w:r>
    </w:p>
    <w:p w:rsidR="0091365C" w:rsidRPr="00075D58" w:rsidRDefault="0091365C" w:rsidP="00F629C5">
      <w:pPr>
        <w:tabs>
          <w:tab w:val="left" w:pos="284"/>
        </w:tabs>
        <w:jc w:val="both"/>
        <w:rPr>
          <w:color w:val="000000"/>
        </w:rPr>
      </w:pPr>
      <w:r w:rsidRPr="00075D58">
        <w:rPr>
          <w:color w:val="000000"/>
        </w:rPr>
        <w:t xml:space="preserve">Jelen megállapodás módosítására bármelyik fél kezdeményezésére közös megegyezéssel kerül sor.    </w:t>
      </w:r>
    </w:p>
    <w:p w:rsidR="0091365C" w:rsidRPr="00075D58" w:rsidRDefault="0091365C" w:rsidP="00F629C5">
      <w:pPr>
        <w:tabs>
          <w:tab w:val="left" w:pos="284"/>
        </w:tabs>
        <w:jc w:val="both"/>
        <w:rPr>
          <w:color w:val="000000"/>
        </w:rPr>
      </w:pPr>
    </w:p>
    <w:p w:rsidR="0091365C" w:rsidRPr="00075D58" w:rsidRDefault="0091365C" w:rsidP="00F629C5">
      <w:pPr>
        <w:tabs>
          <w:tab w:val="left" w:pos="284"/>
        </w:tabs>
        <w:jc w:val="both"/>
        <w:rPr>
          <w:color w:val="000000"/>
        </w:rPr>
      </w:pPr>
    </w:p>
    <w:p w:rsidR="0091365C" w:rsidRPr="00075D58" w:rsidRDefault="0091365C" w:rsidP="00F629C5">
      <w:pPr>
        <w:tabs>
          <w:tab w:val="left" w:pos="284"/>
        </w:tabs>
        <w:rPr>
          <w:color w:val="000000"/>
        </w:rPr>
      </w:pPr>
      <w:r w:rsidRPr="00075D58">
        <w:rPr>
          <w:color w:val="000000"/>
        </w:rPr>
        <w:t>Kelt: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,</w:t>
      </w:r>
      <w:r>
        <w:rPr>
          <w:color w:val="000000"/>
        </w:rPr>
        <w:tab/>
      </w:r>
      <w:r>
        <w:rPr>
          <w:color w:val="000000"/>
        </w:rPr>
        <w:tab/>
        <w:t>év</w:t>
      </w:r>
      <w:r>
        <w:rPr>
          <w:color w:val="000000"/>
        </w:rPr>
        <w:tab/>
      </w:r>
      <w:r>
        <w:rPr>
          <w:color w:val="000000"/>
        </w:rPr>
        <w:tab/>
        <w:t>hó</w:t>
      </w:r>
      <w:r>
        <w:rPr>
          <w:color w:val="000000"/>
        </w:rPr>
        <w:tab/>
      </w:r>
      <w:r>
        <w:rPr>
          <w:color w:val="000000"/>
        </w:rPr>
        <w:tab/>
      </w:r>
      <w:r w:rsidRPr="00075D58">
        <w:rPr>
          <w:color w:val="000000"/>
        </w:rPr>
        <w:t>nap</w:t>
      </w:r>
    </w:p>
    <w:p w:rsidR="0091365C" w:rsidRPr="00075D58" w:rsidRDefault="0091365C" w:rsidP="00F629C5">
      <w:pPr>
        <w:tabs>
          <w:tab w:val="left" w:pos="284"/>
        </w:tabs>
        <w:jc w:val="both"/>
        <w:rPr>
          <w:color w:val="000000"/>
        </w:rPr>
      </w:pPr>
    </w:p>
    <w:p w:rsidR="0091365C" w:rsidRPr="00075D58" w:rsidRDefault="0091365C" w:rsidP="00F629C5">
      <w:pPr>
        <w:tabs>
          <w:tab w:val="left" w:pos="284"/>
        </w:tabs>
        <w:jc w:val="both"/>
        <w:rPr>
          <w:color w:val="000000"/>
        </w:rPr>
      </w:pPr>
      <w:r w:rsidRPr="00075D58">
        <w:rPr>
          <w:color w:val="000000"/>
        </w:rPr>
        <w:t xml:space="preserve"> </w:t>
      </w:r>
    </w:p>
    <w:p w:rsidR="0091365C" w:rsidRDefault="0091365C" w:rsidP="00F629C5">
      <w:pPr>
        <w:tabs>
          <w:tab w:val="left" w:pos="284"/>
        </w:tabs>
        <w:jc w:val="both"/>
        <w:rPr>
          <w:color w:val="000000"/>
        </w:rPr>
      </w:pPr>
    </w:p>
    <w:p w:rsidR="0091365C" w:rsidRPr="00075D58" w:rsidRDefault="0091365C" w:rsidP="00F629C5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075D58">
        <w:rPr>
          <w:color w:val="000000"/>
        </w:rPr>
        <w:t>ellátást igénybevevő</w:t>
      </w:r>
      <w:r w:rsidRPr="00075D58">
        <w:rPr>
          <w:color w:val="000000"/>
        </w:rPr>
        <w:tab/>
      </w:r>
      <w:r w:rsidRPr="00075D58">
        <w:rPr>
          <w:color w:val="000000"/>
        </w:rPr>
        <w:tab/>
      </w:r>
      <w:r w:rsidRPr="00075D58">
        <w:rPr>
          <w:color w:val="000000"/>
        </w:rPr>
        <w:tab/>
      </w:r>
      <w:r w:rsidRPr="00075D58">
        <w:rPr>
          <w:color w:val="000000"/>
        </w:rPr>
        <w:tab/>
      </w:r>
      <w:r>
        <w:rPr>
          <w:color w:val="000000"/>
        </w:rPr>
        <w:tab/>
      </w:r>
      <w:r w:rsidRPr="00075D58">
        <w:rPr>
          <w:color w:val="000000"/>
        </w:rPr>
        <w:t>Alapszolgáltatási Központ Vezető</w:t>
      </w:r>
    </w:p>
    <w:p w:rsidR="0091365C" w:rsidRPr="00075D58" w:rsidRDefault="0091365C" w:rsidP="00F629C5">
      <w:pPr>
        <w:tabs>
          <w:tab w:val="left" w:pos="360"/>
        </w:tabs>
        <w:jc w:val="both"/>
        <w:rPr>
          <w:color w:val="000000"/>
        </w:rPr>
      </w:pPr>
    </w:p>
    <w:p w:rsidR="0091365C" w:rsidRPr="00075D58" w:rsidRDefault="0091365C" w:rsidP="00F629C5">
      <w:pPr>
        <w:tabs>
          <w:tab w:val="left" w:pos="360"/>
        </w:tabs>
        <w:jc w:val="both"/>
        <w:rPr>
          <w:color w:val="000000"/>
        </w:rPr>
      </w:pPr>
    </w:p>
    <w:p w:rsidR="0091365C" w:rsidRPr="00075D58" w:rsidRDefault="0091365C" w:rsidP="00F629C5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75D58">
        <w:rPr>
          <w:color w:val="000000"/>
        </w:rPr>
        <w:t>Jóváhagyta:</w:t>
      </w:r>
    </w:p>
    <w:p w:rsidR="0091365C" w:rsidRPr="00075D58" w:rsidRDefault="0091365C" w:rsidP="00F629C5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075D58">
        <w:rPr>
          <w:color w:val="000000"/>
        </w:rPr>
        <w:t>törvényes képviselő</w:t>
      </w:r>
    </w:p>
    <w:p w:rsidR="0091365C" w:rsidRPr="00075D58" w:rsidRDefault="0091365C" w:rsidP="00F629C5">
      <w:pPr>
        <w:tabs>
          <w:tab w:val="left" w:pos="360"/>
        </w:tabs>
        <w:ind w:left="360"/>
        <w:jc w:val="both"/>
        <w:rPr>
          <w:color w:val="000000"/>
        </w:rPr>
      </w:pPr>
      <w:r w:rsidRPr="00075D58">
        <w:rPr>
          <w:color w:val="000000"/>
        </w:rPr>
        <w:tab/>
      </w:r>
      <w:r>
        <w:rPr>
          <w:color w:val="000000"/>
        </w:rPr>
        <w:tab/>
      </w:r>
      <w:r w:rsidRPr="00075D58">
        <w:rPr>
          <w:color w:val="000000"/>
        </w:rPr>
        <w:tab/>
      </w:r>
      <w:r w:rsidRPr="00075D58">
        <w:rPr>
          <w:color w:val="000000"/>
        </w:rPr>
        <w:tab/>
      </w:r>
      <w:r w:rsidRPr="00075D58">
        <w:rPr>
          <w:color w:val="000000"/>
        </w:rPr>
        <w:tab/>
      </w:r>
      <w:r w:rsidRPr="00075D5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75D58">
        <w:t xml:space="preserve">igazgató </w:t>
      </w: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 w:rsidP="00F629C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1365C" w:rsidRDefault="0091365C"/>
    <w:sectPr w:rsidR="0091365C" w:rsidSect="0074699C">
      <w:pgSz w:w="11906" w:h="16838"/>
      <w:pgMar w:top="720" w:right="1134" w:bottom="720" w:left="1134" w:header="51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7697A"/>
    <w:multiLevelType w:val="hybridMultilevel"/>
    <w:tmpl w:val="6E1EDDEE"/>
    <w:lvl w:ilvl="0" w:tplc="6470BBEC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EFA7953"/>
    <w:multiLevelType w:val="hybridMultilevel"/>
    <w:tmpl w:val="F7004344"/>
    <w:lvl w:ilvl="0" w:tplc="405458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470BB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E083F"/>
    <w:multiLevelType w:val="singleLevel"/>
    <w:tmpl w:val="1A220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99C"/>
    <w:rsid w:val="00035303"/>
    <w:rsid w:val="000531FA"/>
    <w:rsid w:val="00060227"/>
    <w:rsid w:val="00064D18"/>
    <w:rsid w:val="00075D58"/>
    <w:rsid w:val="00081BEB"/>
    <w:rsid w:val="000C4D7A"/>
    <w:rsid w:val="000C50AE"/>
    <w:rsid w:val="000D20B6"/>
    <w:rsid w:val="000F7C72"/>
    <w:rsid w:val="00104D25"/>
    <w:rsid w:val="001653B6"/>
    <w:rsid w:val="001A0728"/>
    <w:rsid w:val="00287B9A"/>
    <w:rsid w:val="00316D1F"/>
    <w:rsid w:val="0032213E"/>
    <w:rsid w:val="00337A5A"/>
    <w:rsid w:val="003411A7"/>
    <w:rsid w:val="0035061F"/>
    <w:rsid w:val="00356F96"/>
    <w:rsid w:val="003606C9"/>
    <w:rsid w:val="003A6CF3"/>
    <w:rsid w:val="003A7051"/>
    <w:rsid w:val="00493FAB"/>
    <w:rsid w:val="004E0CF3"/>
    <w:rsid w:val="00535F5A"/>
    <w:rsid w:val="0074699C"/>
    <w:rsid w:val="0078336F"/>
    <w:rsid w:val="007C1084"/>
    <w:rsid w:val="007D22EB"/>
    <w:rsid w:val="007D2580"/>
    <w:rsid w:val="008059BA"/>
    <w:rsid w:val="008904A9"/>
    <w:rsid w:val="008F1E38"/>
    <w:rsid w:val="008F2D43"/>
    <w:rsid w:val="0091365C"/>
    <w:rsid w:val="009459CB"/>
    <w:rsid w:val="0099610F"/>
    <w:rsid w:val="009D389C"/>
    <w:rsid w:val="00A306B0"/>
    <w:rsid w:val="00C53668"/>
    <w:rsid w:val="00C67DF2"/>
    <w:rsid w:val="00CD62D5"/>
    <w:rsid w:val="00D973D0"/>
    <w:rsid w:val="00DB6B51"/>
    <w:rsid w:val="00E27DDB"/>
    <w:rsid w:val="00E62A1F"/>
    <w:rsid w:val="00F25B56"/>
    <w:rsid w:val="00F629C5"/>
    <w:rsid w:val="00F62C4D"/>
    <w:rsid w:val="00F65894"/>
    <w:rsid w:val="00FD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C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29C5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29C5"/>
    <w:rPr>
      <w:rFonts w:ascii="Times New Roman" w:hAnsi="Times New Roman" w:cs="Times New Roman"/>
      <w:sz w:val="20"/>
      <w:szCs w:val="20"/>
      <w:lang w:eastAsia="hu-HU"/>
    </w:rPr>
  </w:style>
  <w:style w:type="paragraph" w:styleId="Title">
    <w:name w:val="Title"/>
    <w:basedOn w:val="Normal"/>
    <w:link w:val="TitleChar"/>
    <w:uiPriority w:val="99"/>
    <w:qFormat/>
    <w:rsid w:val="00F629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629C5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rsid w:val="00F629C5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29C5"/>
    <w:rPr>
      <w:rFonts w:ascii="Times New Roman" w:hAnsi="Times New Roman" w:cs="Times New Roman"/>
      <w:sz w:val="20"/>
      <w:szCs w:val="20"/>
      <w:lang w:eastAsia="hu-HU"/>
    </w:rPr>
  </w:style>
  <w:style w:type="paragraph" w:styleId="BodyText2">
    <w:name w:val="Body Text 2"/>
    <w:basedOn w:val="Normal"/>
    <w:link w:val="BodyText2Char"/>
    <w:uiPriority w:val="99"/>
    <w:rsid w:val="00F629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629C5"/>
    <w:rPr>
      <w:rFonts w:ascii="Times New Roman" w:hAnsi="Times New Roman" w:cs="Times New Roman"/>
      <w:sz w:val="24"/>
      <w:szCs w:val="24"/>
      <w:lang w:eastAsia="hu-HU"/>
    </w:rPr>
  </w:style>
  <w:style w:type="paragraph" w:styleId="BodyTextIndent3">
    <w:name w:val="Body Text Indent 3"/>
    <w:basedOn w:val="Normal"/>
    <w:link w:val="BodyTextIndent3Char"/>
    <w:uiPriority w:val="99"/>
    <w:rsid w:val="00F629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629C5"/>
    <w:rPr>
      <w:rFonts w:ascii="Times New Roman" w:hAnsi="Times New Roman" w:cs="Times New Roman"/>
      <w:sz w:val="16"/>
      <w:szCs w:val="16"/>
      <w:lang w:eastAsia="hu-HU"/>
    </w:rPr>
  </w:style>
  <w:style w:type="paragraph" w:styleId="Subtitle">
    <w:name w:val="Subtitle"/>
    <w:basedOn w:val="Normal"/>
    <w:link w:val="SubtitleChar"/>
    <w:uiPriority w:val="99"/>
    <w:qFormat/>
    <w:rsid w:val="00F629C5"/>
    <w:pPr>
      <w:spacing w:after="12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629C5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BodyText3">
    <w:name w:val="Body Text 3"/>
    <w:basedOn w:val="Normal"/>
    <w:link w:val="BodyText3Char"/>
    <w:uiPriority w:val="99"/>
    <w:rsid w:val="00F629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29C5"/>
    <w:rPr>
      <w:rFonts w:ascii="Times New Roman" w:hAnsi="Times New Roman" w:cs="Times New Roman"/>
      <w:sz w:val="16"/>
      <w:szCs w:val="16"/>
      <w:lang w:eastAsia="hu-HU"/>
    </w:rPr>
  </w:style>
  <w:style w:type="paragraph" w:styleId="BodyTextIndent">
    <w:name w:val="Body Text Indent"/>
    <w:basedOn w:val="Normal"/>
    <w:link w:val="BodyTextIndentChar"/>
    <w:uiPriority w:val="99"/>
    <w:rsid w:val="000531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531FA"/>
    <w:rPr>
      <w:rFonts w:ascii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0531FA"/>
    <w:pPr>
      <w:ind w:left="720"/>
    </w:pPr>
  </w:style>
  <w:style w:type="paragraph" w:styleId="NoSpacing">
    <w:name w:val="No Spacing"/>
    <w:uiPriority w:val="99"/>
    <w:qFormat/>
    <w:rsid w:val="007C1084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1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2342</Words>
  <Characters>16160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1/b</dc:title>
  <dc:subject/>
  <dc:creator>User</dc:creator>
  <cp:keywords/>
  <dc:description/>
  <cp:lastModifiedBy>iroda</cp:lastModifiedBy>
  <cp:revision>4</cp:revision>
  <dcterms:created xsi:type="dcterms:W3CDTF">2015-02-26T11:46:00Z</dcterms:created>
  <dcterms:modified xsi:type="dcterms:W3CDTF">2015-02-26T11:47:00Z</dcterms:modified>
</cp:coreProperties>
</file>