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FD9" w:rsidRDefault="006B5FD9" w:rsidP="006B5FD9">
      <w:pPr>
        <w:jc w:val="right"/>
      </w:pPr>
      <w:r>
        <w:t>4. melléklet</w:t>
      </w:r>
    </w:p>
    <w:p w:rsidR="006B5FD9" w:rsidRDefault="006B5FD9" w:rsidP="006B5FD9">
      <w:pPr>
        <w:jc w:val="right"/>
      </w:pPr>
      <w:bookmarkStart w:id="0" w:name="_GoBack"/>
      <w:bookmarkEnd w:id="0"/>
      <w:r>
        <w:t xml:space="preserve"> </w:t>
      </w:r>
      <w:proofErr w:type="gramStart"/>
      <w:r>
        <w:t>a</w:t>
      </w:r>
      <w:proofErr w:type="gramEnd"/>
      <w:r>
        <w:t xml:space="preserve"> 8/2013.(V. 4.) önkormányzati rendelethez</w:t>
      </w:r>
    </w:p>
    <w:p w:rsidR="006B5FD9" w:rsidRDefault="006B5FD9" w:rsidP="006B5FD9">
      <w:pPr>
        <w:jc w:val="both"/>
      </w:pPr>
    </w:p>
    <w:p w:rsidR="006B5FD9" w:rsidRDefault="006B5FD9" w:rsidP="006B5FD9">
      <w:pPr>
        <w:jc w:val="both"/>
      </w:pPr>
    </w:p>
    <w:p w:rsidR="006B5FD9" w:rsidRDefault="006B5FD9" w:rsidP="006B5FD9">
      <w:pPr>
        <w:jc w:val="both"/>
      </w:pPr>
      <w:r>
        <w:t xml:space="preserve">Önkormányzati vagyontárgy elidegenítése, használatba, vagy bérbe adása, illetve más módon történő hasznosítása pályáztatás, vagy licit eljárás útján történhet. </w:t>
      </w:r>
    </w:p>
    <w:p w:rsidR="006B5FD9" w:rsidRDefault="006B5FD9" w:rsidP="006B5FD9">
      <w:pPr>
        <w:jc w:val="both"/>
      </w:pPr>
    </w:p>
    <w:p w:rsidR="006B5FD9" w:rsidRDefault="006B5FD9" w:rsidP="006B5FD9">
      <w:pPr>
        <w:widowControl/>
        <w:numPr>
          <w:ilvl w:val="0"/>
          <w:numId w:val="1"/>
        </w:numPr>
        <w:tabs>
          <w:tab w:val="left" w:pos="720"/>
        </w:tabs>
        <w:autoSpaceDE/>
        <w:jc w:val="both"/>
      </w:pPr>
      <w:r>
        <w:t>Fejezet</w:t>
      </w:r>
    </w:p>
    <w:p w:rsidR="006B5FD9" w:rsidRDefault="006B5FD9" w:rsidP="006B5FD9">
      <w:pPr>
        <w:jc w:val="both"/>
      </w:pPr>
    </w:p>
    <w:p w:rsidR="006B5FD9" w:rsidRDefault="006B5FD9" w:rsidP="006B5FD9">
      <w:pPr>
        <w:widowControl/>
        <w:numPr>
          <w:ilvl w:val="0"/>
          <w:numId w:val="2"/>
        </w:numPr>
        <w:tabs>
          <w:tab w:val="left" w:pos="720"/>
        </w:tabs>
        <w:autoSpaceDE/>
        <w:jc w:val="both"/>
      </w:pPr>
      <w:r>
        <w:t>A pályázati eljárás</w:t>
      </w:r>
    </w:p>
    <w:p w:rsidR="006B5FD9" w:rsidRDefault="006B5FD9" w:rsidP="006B5FD9">
      <w:pPr>
        <w:jc w:val="both"/>
      </w:pPr>
    </w:p>
    <w:p w:rsidR="006B5FD9" w:rsidRDefault="006B5FD9" w:rsidP="006B5FD9">
      <w:pPr>
        <w:jc w:val="both"/>
      </w:pPr>
      <w:r>
        <w:tab/>
        <w:t xml:space="preserve">1./ Pályázati eljárás útján hasznosítani kívánt önkormányzati vagyontárgyakat </w:t>
      </w:r>
    </w:p>
    <w:p w:rsidR="006B5FD9" w:rsidRDefault="006B5FD9" w:rsidP="006B5FD9">
      <w:pPr>
        <w:jc w:val="both"/>
      </w:pPr>
      <w:r>
        <w:tab/>
        <w:t xml:space="preserve">      </w:t>
      </w:r>
      <w:proofErr w:type="gramStart"/>
      <w:r>
        <w:t>a</w:t>
      </w:r>
      <w:proofErr w:type="gramEnd"/>
      <w:r>
        <w:t xml:space="preserve"> helyben szokásos módon hirdetni kell. </w:t>
      </w:r>
    </w:p>
    <w:p w:rsidR="006B5FD9" w:rsidRDefault="006B5FD9" w:rsidP="006B5FD9">
      <w:pPr>
        <w:jc w:val="both"/>
      </w:pPr>
      <w:r>
        <w:tab/>
        <w:t xml:space="preserve">2./ A képviselő-testület az 1. ponttól eltérő módon való hirdetésről határozattal </w:t>
      </w:r>
    </w:p>
    <w:p w:rsidR="006B5FD9" w:rsidRDefault="006B5FD9" w:rsidP="006B5FD9">
      <w:pPr>
        <w:jc w:val="both"/>
      </w:pPr>
      <w:r>
        <w:tab/>
        <w:t xml:space="preserve">     </w:t>
      </w:r>
      <w:proofErr w:type="gramStart"/>
      <w:r>
        <w:t>dönt</w:t>
      </w:r>
      <w:proofErr w:type="gramEnd"/>
      <w:r>
        <w:t xml:space="preserve">. </w:t>
      </w:r>
    </w:p>
    <w:p w:rsidR="006B5FD9" w:rsidRDefault="006B5FD9" w:rsidP="006B5FD9">
      <w:pPr>
        <w:jc w:val="both"/>
      </w:pPr>
      <w:r>
        <w:tab/>
        <w:t xml:space="preserve">3./ Az ingatlan értékesítésre való meghirdetésekor a vételárat a forgalmi </w:t>
      </w:r>
    </w:p>
    <w:p w:rsidR="006B5FD9" w:rsidRDefault="006B5FD9" w:rsidP="006B5FD9">
      <w:pPr>
        <w:jc w:val="both"/>
      </w:pPr>
      <w:r>
        <w:tab/>
        <w:t xml:space="preserve">     </w:t>
      </w:r>
      <w:proofErr w:type="gramStart"/>
      <w:r>
        <w:t>értékbecslő</w:t>
      </w:r>
      <w:proofErr w:type="gramEnd"/>
      <w:r>
        <w:t xml:space="preserve"> által meghatározott értékben kell megjelölni, az ÁFA fizetési </w:t>
      </w:r>
    </w:p>
    <w:p w:rsidR="006B5FD9" w:rsidRDefault="006B5FD9" w:rsidP="006B5FD9">
      <w:pPr>
        <w:jc w:val="both"/>
      </w:pPr>
      <w:r>
        <w:tab/>
        <w:t xml:space="preserve">      </w:t>
      </w:r>
      <w:proofErr w:type="gramStart"/>
      <w:r>
        <w:t>kötelezettségre</w:t>
      </w:r>
      <w:proofErr w:type="gramEnd"/>
      <w:r>
        <w:t xml:space="preserve"> való felhívással együtt. </w:t>
      </w:r>
    </w:p>
    <w:p w:rsidR="006B5FD9" w:rsidRDefault="006B5FD9" w:rsidP="006B5FD9">
      <w:pPr>
        <w:jc w:val="both"/>
      </w:pPr>
      <w:r>
        <w:tab/>
        <w:t xml:space="preserve">4./ Az ajánlatok elfogadásáról a képviselő-testület dönt. </w:t>
      </w:r>
    </w:p>
    <w:p w:rsidR="006B5FD9" w:rsidRDefault="006B5FD9" w:rsidP="006B5FD9">
      <w:pPr>
        <w:jc w:val="both"/>
      </w:pPr>
      <w:r>
        <w:tab/>
        <w:t xml:space="preserve">5./ Amennyiben egy időben egy ajánlatot nyújtottak be a polgármester: </w:t>
      </w:r>
    </w:p>
    <w:p w:rsidR="006B5FD9" w:rsidRDefault="006B5FD9" w:rsidP="006B5FD9">
      <w:pPr>
        <w:jc w:val="both"/>
      </w:pPr>
      <w:r>
        <w:tab/>
        <w:t xml:space="preserve">     a.) amennyiben az ajánlat összege megegyezik a meghirdetett árral, azt </w:t>
      </w:r>
      <w:proofErr w:type="gramStart"/>
      <w:r>
        <w:t>a</w:t>
      </w:r>
      <w:proofErr w:type="gramEnd"/>
      <w:r>
        <w:t xml:space="preserve"> </w:t>
      </w:r>
    </w:p>
    <w:p w:rsidR="006B5FD9" w:rsidRDefault="006B5FD9" w:rsidP="006B5FD9">
      <w:pPr>
        <w:jc w:val="both"/>
      </w:pPr>
      <w:r>
        <w:tab/>
        <w:t xml:space="preserve">          </w:t>
      </w:r>
      <w:proofErr w:type="gramStart"/>
      <w:r>
        <w:t>képviselő-testület</w:t>
      </w:r>
      <w:proofErr w:type="gramEnd"/>
      <w:r>
        <w:t xml:space="preserve"> soron következő ülésére előterjeszti,</w:t>
      </w:r>
    </w:p>
    <w:p w:rsidR="006B5FD9" w:rsidRDefault="006B5FD9" w:rsidP="006B5FD9">
      <w:pPr>
        <w:jc w:val="both"/>
      </w:pPr>
      <w:r>
        <w:tab/>
        <w:t xml:space="preserve">    b.) amennyiben a benyújtott ajánlat összege kisebb a meghirdetett árnál,</w:t>
      </w:r>
    </w:p>
    <w:p w:rsidR="006B5FD9" w:rsidRDefault="006B5FD9" w:rsidP="006B5FD9">
      <w:pPr>
        <w:jc w:val="both"/>
      </w:pPr>
      <w:r>
        <w:t xml:space="preserve"> </w:t>
      </w:r>
      <w:r>
        <w:tab/>
        <w:t xml:space="preserve">          </w:t>
      </w:r>
      <w:proofErr w:type="gramStart"/>
      <w:r>
        <w:t>tájékoztatja</w:t>
      </w:r>
      <w:proofErr w:type="gramEnd"/>
      <w:r>
        <w:t xml:space="preserve"> a képviselő-testületet és ezt követően a képviselő-testület </w:t>
      </w:r>
    </w:p>
    <w:p w:rsidR="006B5FD9" w:rsidRDefault="006B5FD9" w:rsidP="006B5FD9">
      <w:pPr>
        <w:jc w:val="both"/>
      </w:pPr>
      <w:r>
        <w:tab/>
        <w:t xml:space="preserve">          </w:t>
      </w:r>
      <w:proofErr w:type="gramStart"/>
      <w:r>
        <w:t>dönt</w:t>
      </w:r>
      <w:proofErr w:type="gramEnd"/>
      <w:r>
        <w:t xml:space="preserve">, hogy </w:t>
      </w:r>
    </w:p>
    <w:p w:rsidR="006B5FD9" w:rsidRDefault="006B5FD9" w:rsidP="006B5FD9">
      <w:pPr>
        <w:jc w:val="both"/>
      </w:pPr>
    </w:p>
    <w:p w:rsidR="006B5FD9" w:rsidRDefault="006B5FD9" w:rsidP="006B5FD9">
      <w:pPr>
        <w:jc w:val="both"/>
      </w:pPr>
      <w:r>
        <w:t xml:space="preserve">                                          </w:t>
      </w:r>
      <w:proofErr w:type="spellStart"/>
      <w:r>
        <w:t>ba</w:t>
      </w:r>
      <w:proofErr w:type="spellEnd"/>
      <w:r>
        <w:t>) az ajánlatot elutasítja,</w:t>
      </w:r>
    </w:p>
    <w:p w:rsidR="006B5FD9" w:rsidRDefault="006B5FD9" w:rsidP="006B5FD9">
      <w:pPr>
        <w:jc w:val="both"/>
      </w:pPr>
      <w:r>
        <w:t xml:space="preserve">                                          </w:t>
      </w:r>
      <w:proofErr w:type="spellStart"/>
      <w:r>
        <w:t>bb</w:t>
      </w:r>
      <w:proofErr w:type="spellEnd"/>
      <w:r>
        <w:t>) a beérkezett ajánlatot elfogadja,</w:t>
      </w:r>
    </w:p>
    <w:p w:rsidR="006B5FD9" w:rsidRDefault="006B5FD9" w:rsidP="006B5FD9">
      <w:pPr>
        <w:jc w:val="both"/>
      </w:pPr>
    </w:p>
    <w:p w:rsidR="006B5FD9" w:rsidRDefault="006B5FD9" w:rsidP="006B5FD9">
      <w:pPr>
        <w:jc w:val="both"/>
      </w:pPr>
      <w:r>
        <w:t xml:space="preserve">                   </w:t>
      </w:r>
      <w:proofErr w:type="gramStart"/>
      <w:r>
        <w:t>c.</w:t>
      </w:r>
      <w:proofErr w:type="gramEnd"/>
      <w:r>
        <w:t>) amennyiben több azonos összegű ajánlatot nyújtottak be, a polgármester</w:t>
      </w:r>
    </w:p>
    <w:p w:rsidR="006B5FD9" w:rsidRDefault="006B5FD9" w:rsidP="006B5FD9">
      <w:pPr>
        <w:jc w:val="both"/>
      </w:pPr>
      <w:r>
        <w:t xml:space="preserve">                        </w:t>
      </w:r>
      <w:proofErr w:type="gramStart"/>
      <w:r>
        <w:t>elindítja</w:t>
      </w:r>
      <w:proofErr w:type="gramEnd"/>
      <w:r>
        <w:t xml:space="preserve"> a licit eljárást. </w:t>
      </w:r>
    </w:p>
    <w:p w:rsidR="006B5FD9" w:rsidRDefault="006B5FD9" w:rsidP="006B5FD9">
      <w:pPr>
        <w:jc w:val="both"/>
      </w:pPr>
    </w:p>
    <w:p w:rsidR="006B5FD9" w:rsidRDefault="006B5FD9" w:rsidP="006B5FD9">
      <w:pPr>
        <w:jc w:val="both"/>
      </w:pPr>
      <w:r>
        <w:t xml:space="preserve">II. </w:t>
      </w:r>
      <w:r>
        <w:tab/>
        <w:t>Fejezet</w:t>
      </w:r>
    </w:p>
    <w:p w:rsidR="006B5FD9" w:rsidRDefault="006B5FD9" w:rsidP="006B5FD9">
      <w:pPr>
        <w:jc w:val="both"/>
      </w:pPr>
    </w:p>
    <w:p w:rsidR="006B5FD9" w:rsidRDefault="006B5FD9" w:rsidP="006B5FD9">
      <w:pPr>
        <w:widowControl/>
        <w:numPr>
          <w:ilvl w:val="0"/>
          <w:numId w:val="3"/>
        </w:numPr>
        <w:tabs>
          <w:tab w:val="left" w:pos="720"/>
        </w:tabs>
        <w:autoSpaceDE/>
        <w:jc w:val="both"/>
      </w:pPr>
      <w:r>
        <w:rPr>
          <w:b/>
          <w:bCs/>
        </w:rPr>
        <w:t>A licit eljárás</w:t>
      </w:r>
    </w:p>
    <w:p w:rsidR="006B5FD9" w:rsidRDefault="006B5FD9" w:rsidP="006B5FD9">
      <w:pPr>
        <w:jc w:val="both"/>
      </w:pPr>
    </w:p>
    <w:p w:rsidR="006B5FD9" w:rsidRDefault="006B5FD9" w:rsidP="006B5FD9">
      <w:pPr>
        <w:jc w:val="both"/>
      </w:pPr>
      <w:r>
        <w:tab/>
        <w:t>Licit útján kell hasznosítani mindazon vagyontárgyakat, amelyek ilyen módon</w:t>
      </w:r>
    </w:p>
    <w:p w:rsidR="006B5FD9" w:rsidRDefault="006B5FD9" w:rsidP="006B5FD9">
      <w:pPr>
        <w:jc w:val="both"/>
      </w:pPr>
      <w:r>
        <w:t xml:space="preserve">            </w:t>
      </w:r>
      <w:proofErr w:type="gramStart"/>
      <w:r>
        <w:t>történő</w:t>
      </w:r>
      <w:proofErr w:type="gramEnd"/>
      <w:r>
        <w:t xml:space="preserve"> értékesítését a képviselő-testület elrendeli. </w:t>
      </w:r>
    </w:p>
    <w:p w:rsidR="006B5FD9" w:rsidRDefault="006B5FD9" w:rsidP="006B5FD9">
      <w:pPr>
        <w:jc w:val="both"/>
      </w:pPr>
    </w:p>
    <w:p w:rsidR="006B5FD9" w:rsidRDefault="006B5FD9" w:rsidP="006B5FD9">
      <w:pPr>
        <w:jc w:val="both"/>
      </w:pPr>
      <w:r>
        <w:tab/>
        <w:t>1./ A Közös Önkormányzati Hivatal a kijelölt ingatlanokról a helyben szokásos</w:t>
      </w:r>
    </w:p>
    <w:p w:rsidR="006B5FD9" w:rsidRDefault="006B5FD9" w:rsidP="006B5FD9">
      <w:pPr>
        <w:jc w:val="both"/>
      </w:pPr>
      <w:r>
        <w:t xml:space="preserve">  </w:t>
      </w:r>
      <w:r>
        <w:tab/>
        <w:t xml:space="preserve">      </w:t>
      </w:r>
      <w:proofErr w:type="gramStart"/>
      <w:r>
        <w:t>módon</w:t>
      </w:r>
      <w:proofErr w:type="gramEnd"/>
      <w:r>
        <w:t xml:space="preserve"> hirdetményt tesz közzé. </w:t>
      </w:r>
    </w:p>
    <w:p w:rsidR="006B5FD9" w:rsidRDefault="006B5FD9" w:rsidP="006B5FD9">
      <w:pPr>
        <w:jc w:val="both"/>
      </w:pPr>
    </w:p>
    <w:p w:rsidR="006B5FD9" w:rsidRDefault="006B5FD9" w:rsidP="006B5FD9">
      <w:pPr>
        <w:jc w:val="both"/>
      </w:pPr>
    </w:p>
    <w:p w:rsidR="006B5FD9" w:rsidRDefault="006B5FD9" w:rsidP="006B5FD9">
      <w:pPr>
        <w:jc w:val="both"/>
      </w:pPr>
      <w:r>
        <w:t xml:space="preserve">             A hirdetmény az alábbiakat tartalmazza: </w:t>
      </w:r>
    </w:p>
    <w:p w:rsidR="006B5FD9" w:rsidRDefault="006B5FD9" w:rsidP="006B5FD9">
      <w:pPr>
        <w:jc w:val="both"/>
      </w:pPr>
    </w:p>
    <w:p w:rsidR="006B5FD9" w:rsidRDefault="006B5FD9" w:rsidP="006B5FD9">
      <w:pPr>
        <w:jc w:val="both"/>
      </w:pPr>
      <w:r>
        <w:tab/>
      </w:r>
      <w:proofErr w:type="gramStart"/>
      <w:r>
        <w:t>a</w:t>
      </w:r>
      <w:proofErr w:type="gramEnd"/>
      <w:r>
        <w:t>.) az ingatlan címe</w:t>
      </w:r>
    </w:p>
    <w:p w:rsidR="006B5FD9" w:rsidRDefault="006B5FD9" w:rsidP="006B5FD9">
      <w:pPr>
        <w:jc w:val="both"/>
      </w:pPr>
      <w:r>
        <w:tab/>
        <w:t>b.) helyrajzi száma,</w:t>
      </w:r>
    </w:p>
    <w:p w:rsidR="006B5FD9" w:rsidRDefault="006B5FD9" w:rsidP="006B5FD9">
      <w:pPr>
        <w:jc w:val="both"/>
      </w:pPr>
      <w:r>
        <w:t xml:space="preserve">            </w:t>
      </w:r>
      <w:proofErr w:type="gramStart"/>
      <w:r>
        <w:t>c.</w:t>
      </w:r>
      <w:proofErr w:type="gramEnd"/>
      <w:r>
        <w:t>) nagysága,</w:t>
      </w:r>
    </w:p>
    <w:p w:rsidR="006B5FD9" w:rsidRDefault="006B5FD9" w:rsidP="006B5FD9">
      <w:pPr>
        <w:jc w:val="both"/>
      </w:pPr>
      <w:r>
        <w:t xml:space="preserve">            d.) kikiáltási ára, </w:t>
      </w:r>
    </w:p>
    <w:p w:rsidR="006B5FD9" w:rsidRDefault="006B5FD9" w:rsidP="006B5FD9">
      <w:pPr>
        <w:jc w:val="both"/>
      </w:pPr>
      <w:r>
        <w:t xml:space="preserve">            </w:t>
      </w:r>
      <w:proofErr w:type="gramStart"/>
      <w:r>
        <w:t>e</w:t>
      </w:r>
      <w:proofErr w:type="gramEnd"/>
      <w:r>
        <w:t xml:space="preserve">.) megtekintésének lehetőségei, </w:t>
      </w:r>
    </w:p>
    <w:p w:rsidR="006B5FD9" w:rsidRDefault="006B5FD9" w:rsidP="006B5FD9">
      <w:pPr>
        <w:jc w:val="both"/>
      </w:pPr>
      <w:r>
        <w:lastRenderedPageBreak/>
        <w:t xml:space="preserve">            </w:t>
      </w:r>
      <w:proofErr w:type="gramStart"/>
      <w:r>
        <w:t>f</w:t>
      </w:r>
      <w:proofErr w:type="gramEnd"/>
      <w:r>
        <w:t xml:space="preserve">.) liciten történő részvétel feltételei, </w:t>
      </w:r>
    </w:p>
    <w:p w:rsidR="006B5FD9" w:rsidRDefault="006B5FD9" w:rsidP="006B5FD9">
      <w:pPr>
        <w:jc w:val="both"/>
      </w:pPr>
      <w:r>
        <w:t xml:space="preserve">            </w:t>
      </w:r>
      <w:proofErr w:type="gramStart"/>
      <w:r>
        <w:t>g</w:t>
      </w:r>
      <w:proofErr w:type="gramEnd"/>
      <w:r>
        <w:t xml:space="preserve">.) licitküszöb. </w:t>
      </w:r>
    </w:p>
    <w:p w:rsidR="006B5FD9" w:rsidRDefault="006B5FD9" w:rsidP="006B5FD9">
      <w:pPr>
        <w:jc w:val="both"/>
      </w:pPr>
    </w:p>
    <w:p w:rsidR="006B5FD9" w:rsidRDefault="006B5FD9" w:rsidP="006B5FD9">
      <w:pPr>
        <w:jc w:val="both"/>
      </w:pPr>
      <w:r>
        <w:tab/>
        <w:t xml:space="preserve">2./ A liciten az vehet részt, aki személyazonosságát, jogi személy esetén </w:t>
      </w:r>
    </w:p>
    <w:p w:rsidR="006B5FD9" w:rsidRDefault="006B5FD9" w:rsidP="006B5FD9">
      <w:pPr>
        <w:jc w:val="both"/>
      </w:pPr>
      <w:r>
        <w:t xml:space="preserve">     </w:t>
      </w:r>
      <w:r>
        <w:tab/>
        <w:t xml:space="preserve">     </w:t>
      </w:r>
      <w:proofErr w:type="gramStart"/>
      <w:r>
        <w:t>nyilvántartásba</w:t>
      </w:r>
      <w:proofErr w:type="gramEnd"/>
      <w:r>
        <w:t xml:space="preserve"> vételét hitelt érdemlően igazolta, gazdasági társaság esetében    </w:t>
      </w:r>
      <w:r>
        <w:tab/>
        <w:t xml:space="preserve">     30 napnál nem régebbi cégbírósági kivonattal. </w:t>
      </w:r>
    </w:p>
    <w:p w:rsidR="006B5FD9" w:rsidRDefault="006B5FD9" w:rsidP="006B5FD9">
      <w:pPr>
        <w:jc w:val="both"/>
      </w:pPr>
      <w:r>
        <w:tab/>
        <w:t xml:space="preserve">3./ A licitet legalább 3 tagú bizottság folytatja le. A bizottság elnöke a település </w:t>
      </w:r>
    </w:p>
    <w:p w:rsidR="006B5FD9" w:rsidRDefault="006B5FD9" w:rsidP="006B5FD9">
      <w:pPr>
        <w:jc w:val="both"/>
      </w:pPr>
      <w:r>
        <w:t xml:space="preserve">                 </w:t>
      </w:r>
      <w:proofErr w:type="gramStart"/>
      <w:r>
        <w:t>mindenkori</w:t>
      </w:r>
      <w:proofErr w:type="gramEnd"/>
      <w:r>
        <w:t xml:space="preserve"> polgármestere, további két tagja a képviselő-testület által kijelölt </w:t>
      </w:r>
    </w:p>
    <w:p w:rsidR="006B5FD9" w:rsidRDefault="006B5FD9" w:rsidP="006B5FD9">
      <w:pPr>
        <w:jc w:val="both"/>
      </w:pPr>
      <w:r>
        <w:t xml:space="preserve">                 </w:t>
      </w:r>
      <w:proofErr w:type="gramStart"/>
      <w:r>
        <w:t>képviselő</w:t>
      </w:r>
      <w:proofErr w:type="gramEnd"/>
      <w:r>
        <w:t xml:space="preserve">. </w:t>
      </w:r>
    </w:p>
    <w:p w:rsidR="006B5FD9" w:rsidRDefault="006B5FD9" w:rsidP="006B5FD9">
      <w:pPr>
        <w:jc w:val="both"/>
      </w:pPr>
      <w:r>
        <w:tab/>
        <w:t xml:space="preserve">4./ A licitet a bizottság elnöke </w:t>
      </w:r>
      <w:proofErr w:type="gramStart"/>
      <w:r>
        <w:t>( a</w:t>
      </w:r>
      <w:proofErr w:type="gramEnd"/>
      <w:r>
        <w:t xml:space="preserve"> továbbiakban: Elnök) vezeti.</w:t>
      </w:r>
    </w:p>
    <w:p w:rsidR="006B5FD9" w:rsidRDefault="006B5FD9" w:rsidP="006B5FD9">
      <w:pPr>
        <w:jc w:val="both"/>
      </w:pPr>
      <w:r>
        <w:t xml:space="preserve">            5./ Az Elnök kizárja az eljárásból, aki a 3. pontban foglalt feltételeket nem </w:t>
      </w:r>
      <w:r>
        <w:tab/>
        <w:t xml:space="preserve"> </w:t>
      </w:r>
    </w:p>
    <w:p w:rsidR="006B5FD9" w:rsidRDefault="006B5FD9" w:rsidP="006B5FD9">
      <w:pPr>
        <w:jc w:val="both"/>
      </w:pPr>
      <w:r>
        <w:t xml:space="preserve"> </w:t>
      </w:r>
      <w:r>
        <w:tab/>
        <w:t xml:space="preserve">     </w:t>
      </w:r>
      <w:proofErr w:type="gramStart"/>
      <w:r>
        <w:t>teljesítette</w:t>
      </w:r>
      <w:proofErr w:type="gramEnd"/>
      <w:r>
        <w:t>.</w:t>
      </w:r>
    </w:p>
    <w:p w:rsidR="006B5FD9" w:rsidRDefault="006B5FD9" w:rsidP="006B5FD9">
      <w:pPr>
        <w:jc w:val="both"/>
      </w:pPr>
      <w:r>
        <w:t xml:space="preserve">            6./ Az Elnök ismerteti a licit szabályit, az ingatlan jellemzőit, a kikiáltási árat és </w:t>
      </w:r>
    </w:p>
    <w:p w:rsidR="006B5FD9" w:rsidRDefault="006B5FD9" w:rsidP="006B5FD9">
      <w:pPr>
        <w:jc w:val="both"/>
      </w:pPr>
      <w:r>
        <w:t xml:space="preserve"> </w:t>
      </w:r>
      <w:r>
        <w:tab/>
        <w:t xml:space="preserve">     </w:t>
      </w:r>
      <w:proofErr w:type="gramStart"/>
      <w:r>
        <w:t>válaszol</w:t>
      </w:r>
      <w:proofErr w:type="gramEnd"/>
      <w:r>
        <w:t xml:space="preserve"> az eljárással, valamint az ingatlannal kapcsolatban feltett kérdésekre. </w:t>
      </w:r>
    </w:p>
    <w:p w:rsidR="006B5FD9" w:rsidRDefault="006B5FD9" w:rsidP="006B5FD9">
      <w:pPr>
        <w:jc w:val="both"/>
      </w:pPr>
      <w:r>
        <w:t xml:space="preserve">            7./ A résztvevők a többi résztvevő jelenlétében egyenként tesznek árajánlatot.</w:t>
      </w:r>
    </w:p>
    <w:p w:rsidR="006B5FD9" w:rsidRDefault="006B5FD9" w:rsidP="006B5FD9">
      <w:pPr>
        <w:jc w:val="both"/>
      </w:pPr>
      <w:r>
        <w:tab/>
        <w:t xml:space="preserve">8./ A résztvevők egymás után több árajánlatot is tehetnek. </w:t>
      </w:r>
    </w:p>
    <w:p w:rsidR="006B5FD9" w:rsidRDefault="006B5FD9" w:rsidP="006B5FD9">
      <w:pPr>
        <w:jc w:val="both"/>
      </w:pPr>
      <w:r>
        <w:tab/>
        <w:t>9./ A résztvevők újabb árajánlatot csak akkor tehetnek, ha az magasabb összegű az</w:t>
      </w:r>
    </w:p>
    <w:p w:rsidR="006B5FD9" w:rsidRDefault="006B5FD9" w:rsidP="006B5FD9">
      <w:pPr>
        <w:jc w:val="both"/>
      </w:pPr>
      <w:r>
        <w:t xml:space="preserve">                 </w:t>
      </w:r>
      <w:proofErr w:type="gramStart"/>
      <w:r>
        <w:t>előző</w:t>
      </w:r>
      <w:proofErr w:type="gramEnd"/>
      <w:r>
        <w:t xml:space="preserve"> árajánlatnál. </w:t>
      </w:r>
    </w:p>
    <w:p w:rsidR="006B5FD9" w:rsidRDefault="006B5FD9" w:rsidP="006B5FD9">
      <w:pPr>
        <w:jc w:val="both"/>
      </w:pPr>
      <w:r>
        <w:t xml:space="preserve">          10./A magasabb összegű árajánlat megtételével a korábbi ajánlatból eredő ajánlati</w:t>
      </w:r>
    </w:p>
    <w:p w:rsidR="006B5FD9" w:rsidRDefault="006B5FD9" w:rsidP="006B5FD9">
      <w:pPr>
        <w:jc w:val="both"/>
      </w:pPr>
      <w:r>
        <w:tab/>
        <w:t xml:space="preserve">    </w:t>
      </w:r>
      <w:proofErr w:type="gramStart"/>
      <w:r>
        <w:t>kötöttség</w:t>
      </w:r>
      <w:proofErr w:type="gramEnd"/>
      <w:r>
        <w:t xml:space="preserve"> megszűnik. </w:t>
      </w:r>
    </w:p>
    <w:p w:rsidR="006B5FD9" w:rsidRDefault="006B5FD9" w:rsidP="006B5FD9">
      <w:pPr>
        <w:jc w:val="both"/>
      </w:pPr>
      <w:r>
        <w:t xml:space="preserve">          11./ Az eljárás akkor ér véget, amikor már csak egyetlen árajánlat érkezik. </w:t>
      </w:r>
    </w:p>
    <w:p w:rsidR="006B5FD9" w:rsidRDefault="006B5FD9" w:rsidP="006B5FD9">
      <w:pPr>
        <w:jc w:val="both"/>
      </w:pPr>
      <w:r>
        <w:t xml:space="preserve">          12./ Az elnök az addigi legmagasabb ellenértéket a képviselő-testület soron</w:t>
      </w:r>
    </w:p>
    <w:p w:rsidR="006B5FD9" w:rsidRDefault="006B5FD9" w:rsidP="006B5FD9">
      <w:pPr>
        <w:jc w:val="both"/>
      </w:pPr>
      <w:r>
        <w:t xml:space="preserve">                 </w:t>
      </w:r>
      <w:proofErr w:type="gramStart"/>
      <w:r>
        <w:t>következő</w:t>
      </w:r>
      <w:proofErr w:type="gramEnd"/>
      <w:r>
        <w:t xml:space="preserve"> ülésére előterjeszti. </w:t>
      </w:r>
    </w:p>
    <w:p w:rsidR="006B5FD9" w:rsidRDefault="006B5FD9" w:rsidP="006B5FD9">
      <w:pPr>
        <w:jc w:val="both"/>
      </w:pPr>
      <w:r>
        <w:t xml:space="preserve">          13./A </w:t>
      </w:r>
      <w:proofErr w:type="gramStart"/>
      <w:r>
        <w:t>szerződés  a</w:t>
      </w:r>
      <w:proofErr w:type="gramEnd"/>
      <w:r>
        <w:t xml:space="preserve"> legmagasabb összegű ajánlat képviselő-testület által való</w:t>
      </w:r>
    </w:p>
    <w:p w:rsidR="006B5FD9" w:rsidRDefault="006B5FD9" w:rsidP="006B5FD9">
      <w:pPr>
        <w:jc w:val="both"/>
      </w:pPr>
      <w:r>
        <w:t xml:space="preserve">                </w:t>
      </w:r>
      <w:proofErr w:type="gramStart"/>
      <w:r>
        <w:t>elfogadásával</w:t>
      </w:r>
      <w:proofErr w:type="gramEnd"/>
      <w:r>
        <w:t xml:space="preserve"> jön létre. </w:t>
      </w:r>
    </w:p>
    <w:p w:rsidR="006B5FD9" w:rsidRDefault="006B5FD9" w:rsidP="006B5FD9">
      <w:pPr>
        <w:jc w:val="both"/>
        <w:rPr>
          <w:b/>
          <w:bCs/>
        </w:rPr>
      </w:pPr>
      <w:r>
        <w:t xml:space="preserve">          14./ A licitről jegyzőkönyv készül, amelyet a jelenlévő valamennyi résztvevő aláír.</w:t>
      </w:r>
    </w:p>
    <w:p w:rsidR="006B5FD9" w:rsidRDefault="006B5FD9" w:rsidP="006B5FD9">
      <w:pPr>
        <w:jc w:val="both"/>
        <w:rPr>
          <w:b/>
          <w:bCs/>
        </w:rPr>
      </w:pPr>
    </w:p>
    <w:p w:rsidR="006B5FD9" w:rsidRDefault="006B5FD9" w:rsidP="006B5FD9">
      <w:pPr>
        <w:jc w:val="both"/>
      </w:pPr>
      <w:r>
        <w:rPr>
          <w:b/>
          <w:bCs/>
        </w:rPr>
        <w:t xml:space="preserve">      III. Ingó vagyontárgy licit szabályai </w:t>
      </w:r>
    </w:p>
    <w:p w:rsidR="006B5FD9" w:rsidRDefault="006B5FD9" w:rsidP="006B5FD9">
      <w:pPr>
        <w:jc w:val="both"/>
      </w:pPr>
    </w:p>
    <w:p w:rsidR="006B5FD9" w:rsidRDefault="006B5FD9" w:rsidP="006B5FD9">
      <w:pPr>
        <w:jc w:val="both"/>
      </w:pPr>
      <w:r>
        <w:tab/>
        <w:t>Ingó vagyontárgy licitje esetén az ingatlanra vonatkozó szabályokat az alábbi</w:t>
      </w:r>
    </w:p>
    <w:p w:rsidR="006B5FD9" w:rsidRDefault="006B5FD9" w:rsidP="006B5FD9">
      <w:pPr>
        <w:jc w:val="both"/>
      </w:pPr>
      <w:r>
        <w:t xml:space="preserve">            </w:t>
      </w:r>
      <w:proofErr w:type="gramStart"/>
      <w:r>
        <w:t>eltéréssel</w:t>
      </w:r>
      <w:proofErr w:type="gramEnd"/>
      <w:r>
        <w:t xml:space="preserve"> kell alkalmazni: </w:t>
      </w:r>
    </w:p>
    <w:p w:rsidR="006B5FD9" w:rsidRDefault="006B5FD9" w:rsidP="006B5FD9">
      <w:pPr>
        <w:jc w:val="both"/>
      </w:pPr>
    </w:p>
    <w:p w:rsidR="006B5FD9" w:rsidRDefault="006B5FD9" w:rsidP="006B5FD9">
      <w:pPr>
        <w:jc w:val="both"/>
      </w:pPr>
      <w:r>
        <w:tab/>
        <w:t xml:space="preserve">1./ Az eljárást a vagyontárgy használója folytatja le. </w:t>
      </w:r>
    </w:p>
    <w:p w:rsidR="006B5FD9" w:rsidRDefault="006B5FD9" w:rsidP="006B5FD9">
      <w:pPr>
        <w:jc w:val="both"/>
      </w:pPr>
      <w:r>
        <w:tab/>
        <w:t>2./ Az eljárást három tagú, az intézmény vezetője által kijelölt és az általa vezetett</w:t>
      </w:r>
    </w:p>
    <w:p w:rsidR="006B5FD9" w:rsidRDefault="006B5FD9" w:rsidP="006B5FD9">
      <w:pPr>
        <w:jc w:val="both"/>
      </w:pPr>
      <w:r>
        <w:t xml:space="preserve"> </w:t>
      </w:r>
      <w:r>
        <w:tab/>
        <w:t xml:space="preserve">     </w:t>
      </w:r>
      <w:proofErr w:type="gramStart"/>
      <w:r>
        <w:t>bizottság</w:t>
      </w:r>
      <w:proofErr w:type="gramEnd"/>
      <w:r>
        <w:t xml:space="preserve"> folytatja le. </w:t>
      </w:r>
    </w:p>
    <w:p w:rsidR="006B5FD9" w:rsidRDefault="006B5FD9" w:rsidP="006B5FD9">
      <w:pPr>
        <w:jc w:val="both"/>
      </w:pPr>
      <w:r>
        <w:tab/>
        <w:t>3./ az 1. pontban megjelölt vagyonhasználó a legmagasabb ellenértéket ajánló</w:t>
      </w:r>
    </w:p>
    <w:p w:rsidR="006B5FD9" w:rsidRDefault="006B5FD9" w:rsidP="006B5FD9">
      <w:pPr>
        <w:jc w:val="both"/>
      </w:pPr>
      <w:r>
        <w:t xml:space="preserve">                 </w:t>
      </w:r>
      <w:proofErr w:type="gramStart"/>
      <w:r>
        <w:t>ajánlatát</w:t>
      </w:r>
      <w:proofErr w:type="gramEnd"/>
      <w:r>
        <w:t xml:space="preserve"> fogadja el. </w:t>
      </w:r>
    </w:p>
    <w:p w:rsidR="006B5FD9" w:rsidRDefault="006B5FD9" w:rsidP="006B5FD9">
      <w:pPr>
        <w:jc w:val="both"/>
      </w:pPr>
      <w:r>
        <w:tab/>
        <w:t>4./ A vagyontárgy a számla kiegyenlítését követően adható a legmagasabb</w:t>
      </w:r>
    </w:p>
    <w:p w:rsidR="006B5FD9" w:rsidRDefault="006B5FD9" w:rsidP="006B5FD9">
      <w:pPr>
        <w:jc w:val="both"/>
      </w:pPr>
      <w:r>
        <w:t xml:space="preserve">                 </w:t>
      </w:r>
      <w:proofErr w:type="gramStart"/>
      <w:r>
        <w:t>ellenértéket</w:t>
      </w:r>
      <w:proofErr w:type="gramEnd"/>
      <w:r>
        <w:t xml:space="preserve"> ajánló birtokába. </w:t>
      </w:r>
    </w:p>
    <w:p w:rsidR="006B5FD9" w:rsidRDefault="006B5FD9" w:rsidP="006B5FD9">
      <w:pPr>
        <w:pStyle w:val="Standard"/>
        <w:jc w:val="both"/>
      </w:pPr>
    </w:p>
    <w:p w:rsidR="006B5FD9" w:rsidRDefault="006B5FD9" w:rsidP="006B5FD9">
      <w:pPr>
        <w:pStyle w:val="Standard"/>
        <w:jc w:val="both"/>
      </w:pPr>
    </w:p>
    <w:p w:rsidR="006B5FD9" w:rsidRDefault="006B5FD9" w:rsidP="006B5FD9">
      <w:pPr>
        <w:ind w:left="5812" w:firstLine="560"/>
        <w:jc w:val="both"/>
        <w:rPr>
          <w:b/>
          <w:bCs/>
        </w:rPr>
      </w:pPr>
    </w:p>
    <w:p w:rsidR="006B5FD9" w:rsidRDefault="006B5FD9" w:rsidP="006B5FD9">
      <w:pPr>
        <w:ind w:left="5812" w:firstLine="560"/>
        <w:jc w:val="both"/>
        <w:rPr>
          <w:b/>
          <w:bCs/>
        </w:rPr>
      </w:pPr>
    </w:p>
    <w:p w:rsidR="006B5FD9" w:rsidRDefault="006B5FD9" w:rsidP="006B5FD9">
      <w:pPr>
        <w:ind w:left="5812" w:firstLine="560"/>
        <w:jc w:val="both"/>
      </w:pPr>
    </w:p>
    <w:p w:rsidR="00EF54D9" w:rsidRDefault="006B5FD9"/>
    <w:sectPr w:rsidR="00EF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D9"/>
    <w:rsid w:val="006B5FD9"/>
    <w:rsid w:val="00C408EC"/>
    <w:rsid w:val="00C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867BC-4458-4728-8752-4B79A539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5FD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6B5FD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2020-11-19T11:41:00Z</dcterms:created>
  <dcterms:modified xsi:type="dcterms:W3CDTF">2020-11-19T11:41:00Z</dcterms:modified>
</cp:coreProperties>
</file>