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2B" w:rsidRDefault="00DB042B" w:rsidP="00DB042B">
      <w:pPr>
        <w:pStyle w:val="Szvegtrzs"/>
        <w:jc w:val="right"/>
        <w:rPr>
          <w:b/>
        </w:rPr>
      </w:pPr>
      <w:r>
        <w:rPr>
          <w:b/>
        </w:rPr>
        <w:t>1. melléklet a</w:t>
      </w:r>
      <w:r>
        <w:rPr>
          <w:b/>
        </w:rPr>
        <w:t xml:space="preserve"> 3/2018.</w:t>
      </w:r>
      <w:bookmarkStart w:id="0" w:name="_GoBack"/>
      <w:bookmarkEnd w:id="0"/>
      <w:r>
        <w:rPr>
          <w:b/>
        </w:rPr>
        <w:t>(III.30.)</w:t>
      </w:r>
      <w:r>
        <w:rPr>
          <w:b/>
        </w:rPr>
        <w:t xml:space="preserve"> önkormányzati rendelethez</w:t>
      </w:r>
    </w:p>
    <w:p w:rsidR="00DB042B" w:rsidRDefault="00DB042B" w:rsidP="00DB042B">
      <w:pPr>
        <w:pStyle w:val="Szvegtrzs"/>
        <w:jc w:val="center"/>
        <w:rPr>
          <w:b/>
        </w:rPr>
      </w:pPr>
    </w:p>
    <w:p w:rsidR="00DB042B" w:rsidRDefault="00DB042B" w:rsidP="00DB042B">
      <w:pPr>
        <w:jc w:val="center"/>
        <w:rPr>
          <w:rFonts w:ascii="Courier New" w:hAnsi="Courier New" w:cs="Courier New"/>
          <w:b/>
          <w:u w:val="single"/>
        </w:rPr>
      </w:pPr>
      <w:r>
        <w:rPr>
          <w:b/>
          <w:u w:val="single"/>
        </w:rPr>
        <w:t>A települési önkormányzat átruházott hatásköre</w:t>
      </w:r>
    </w:p>
    <w:p w:rsidR="00DB042B" w:rsidRDefault="00DB042B" w:rsidP="00DB042B">
      <w:pPr>
        <w:autoSpaceDE w:val="0"/>
        <w:rPr>
          <w:rFonts w:ascii="Courier New" w:hAnsi="Courier New" w:cs="Courier New"/>
          <w:b/>
          <w:u w:val="single"/>
        </w:rPr>
      </w:pPr>
    </w:p>
    <w:p w:rsidR="00DB042B" w:rsidRDefault="00DB042B" w:rsidP="00DB042B">
      <w:pPr>
        <w:autoSpaceDE w:val="0"/>
        <w:rPr>
          <w:rFonts w:ascii="Courier New" w:hAnsi="Courier New" w:cs="Courier New"/>
          <w:sz w:val="20"/>
          <w:szCs w:val="20"/>
        </w:rPr>
      </w:pPr>
    </w:p>
    <w:p w:rsidR="00DB042B" w:rsidRDefault="00DB042B" w:rsidP="00DB042B"/>
    <w:tbl>
      <w:tblPr>
        <w:tblW w:w="0" w:type="auto"/>
        <w:tblInd w:w="-5" w:type="dxa"/>
        <w:tblLayout w:type="fixed"/>
        <w:tblLook w:val="0000" w:firstRow="0" w:lastRow="0" w:firstColumn="0" w:lastColumn="0" w:noHBand="0" w:noVBand="0"/>
      </w:tblPr>
      <w:tblGrid>
        <w:gridCol w:w="4478"/>
        <w:gridCol w:w="4736"/>
      </w:tblGrid>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rPr>
                <w:b/>
              </w:rPr>
            </w:pPr>
            <w:r>
              <w:rPr>
                <w:b/>
              </w:rPr>
              <w:t xml:space="preserve">Hatáskör gyakorlója </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rPr>
                <w:b/>
              </w:rPr>
              <w:t>Feladatkör</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 150 e Ft –</w:t>
            </w:r>
            <w:proofErr w:type="spellStart"/>
            <w:r>
              <w:t>ig</w:t>
            </w:r>
            <w:proofErr w:type="spellEnd"/>
            <w:r>
              <w:t xml:space="preserve"> terjedő önrészt tartalmazó önkormányzati pályázatot benyújtja, amely tényről a legközelebbi testületi ülésen tájékoztatást nyújt</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tulajdonosi hozzájárulás kérdésében való döntés önkormányzati ingatlant érintő közműberuházás esetén</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az Önkormányzat által alapított Kft. ügyvezetője feletti egyéb munkáltatói jogok gyakorlása</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az önkormányzati tulajdoni részesedéssel működő gazdasági társaságok működésével kapcsolatos olyan döntések, amelyek az önkormányzat számára anyagi költséggel nem járnak – kivéve a beszámoló, a költségvetés, az üzleti terv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DPMV </w:t>
            </w:r>
            <w:proofErr w:type="spellStart"/>
            <w:r>
              <w:t>Zrt</w:t>
            </w:r>
            <w:proofErr w:type="spellEnd"/>
            <w:r>
              <w:t xml:space="preserve"> által az önkormányzat részére – a bérleti díj terhére - végzett vízügyi felújítási, karbantartási feladatok engedélyezése</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az önkormányzat követeléseiről – mint az önkormányzati vagyon részéről – való lemondás joga 200.000.-Ft-ig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elővásárlási jog és az ezzel kapcsolatos jognyilatkozat megtétele</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 behajtási engedélyek kiadása, használatuk jogosultságának felülvizsgálata, az engedélyek visszavonása, pénzügyi bírság kiszabása</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települési címer, zászló /lobogó/ használat engedélyezése, szabálytalan használata, alkalmazása, előállítása vagy forgalomba hozatalával kapcsolatban 150.000 Ft-ig terjedő pénzbírság kiszabásának elrendelése</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közterület használati engedély kiadása</w:t>
            </w:r>
            <w:proofErr w:type="gramStart"/>
            <w:r>
              <w:t>:                         -</w:t>
            </w:r>
            <w:proofErr w:type="gramEnd"/>
            <w:r>
              <w:t xml:space="preserve"> közterületbe nyúló üzlethomlokzat, kirakat, szekrény, üzleti védőtető, ernyőszerkezet, hirdető-berendezés, cég és címtábla elhelyezésére, amennyiben 10 cm-nél </w:t>
            </w:r>
            <w:proofErr w:type="spellStart"/>
            <w:r>
              <w:t>túI</w:t>
            </w:r>
            <w:proofErr w:type="spellEnd"/>
            <w:r>
              <w:t xml:space="preserve"> nyúlik be a közterületbe,                                         - építési munkával kapcsolatos állvány, építőanyag és törmelék elhelyezésére                                                 - alkalmi és mozgóárusításra, mozgóboltra. </w:t>
            </w:r>
            <w:r>
              <w:br/>
              <w:t xml:space="preserve">- a magáncélú videofilm készítésének, </w:t>
            </w:r>
            <w:r>
              <w:lastRenderedPageBreak/>
              <w:t xml:space="preserve">valamint közszolgálati illetőleg kereskedelmi televíziók </w:t>
            </w:r>
            <w:proofErr w:type="gramStart"/>
            <w:r>
              <w:t>riport</w:t>
            </w:r>
            <w:proofErr w:type="gramEnd"/>
            <w:r>
              <w:t xml:space="preserve"> ill. dokumentum filmjeinek  felvétele kivételével, valamennyi film- és televízió felvételre  </w:t>
            </w:r>
            <w:r>
              <w:br/>
              <w:t xml:space="preserve">- </w:t>
            </w:r>
            <w:proofErr w:type="spellStart"/>
            <w:r>
              <w:t>vendéglátóipari</w:t>
            </w:r>
            <w:proofErr w:type="spellEnd"/>
            <w:r>
              <w:t xml:space="preserve"> előkert kialakítása esetén, továbbá üzlet előtti áru kirakodásra, </w:t>
            </w:r>
            <w:r>
              <w:br/>
              <w:t>- kiállítás, vásár, sport- és kulturális és szórakoztató rendezvények, továbbá mutatványos tevékenység céljára                                                                         - gépjármű árusítási célból történő, 30 napot meg nem haladó tárolására.</w:t>
            </w:r>
            <w:r>
              <w:br/>
              <w:t xml:space="preserve">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lastRenderedPageBreak/>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az önkormányzat tulajdonában álló lakások tulajdonosi, bérbeadói jogának gyakorlása</w:t>
            </w:r>
          </w:p>
          <w:p w:rsidR="00DB042B" w:rsidRDefault="00DB042B" w:rsidP="0053037D"/>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az ideiglenesen szabaddá vált pénzeszközök lekötésével (a reálérték megtartása érdekében, a likviditás figyelembevételével), illetve felszabadításával (a költségvetési számlára való visszatételével) kapcsolatos szerződések, illetve pénzügyi műveletek lebonyolítása 500 millió forintig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az Önkormányzat dologi kiadásainak terhére esetenként 2.000.000 Ft-ig, éven belül kötelezettséget vállaljon és az alapján kifizetést teljesítsen.</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élet és/vagy vagyonbiztonságot veszélyeztető (vis major) helyzetben 200.000 Ft összegig kötelezettség vállalás vagy kifizetés engedélyezése</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köztemetés elrendelése</w:t>
            </w:r>
          </w:p>
          <w:p w:rsidR="00DB042B" w:rsidRDefault="00DB042B" w:rsidP="0053037D"/>
          <w:p w:rsidR="00DB042B" w:rsidRDefault="00DB042B" w:rsidP="0053037D"/>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p>
          <w:p w:rsidR="00DB042B" w:rsidRDefault="00DB042B" w:rsidP="0053037D">
            <w:pPr>
              <w:snapToGrid w:val="0"/>
            </w:pPr>
            <w:r>
              <w:t>polgármester</w:t>
            </w:r>
          </w:p>
          <w:p w:rsidR="00DB042B" w:rsidRDefault="00DB042B" w:rsidP="0053037D">
            <w:pPr>
              <w:snapToGrid w:val="0"/>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azonnali intézkedést igénylő településfejlesztési, településüzemeltetési feladatok körébe tartozó megbízások</w:t>
            </w:r>
          </w:p>
          <w:p w:rsidR="00DB042B" w:rsidRDefault="00DB042B" w:rsidP="00DB042B">
            <w:pPr>
              <w:widowControl w:val="0"/>
              <w:numPr>
                <w:ilvl w:val="0"/>
                <w:numId w:val="1"/>
              </w:numPr>
            </w:pPr>
            <w:r>
              <w:t>2 millió forintig önállóan</w:t>
            </w:r>
          </w:p>
          <w:p w:rsidR="00DB042B" w:rsidRDefault="00DB042B" w:rsidP="00DB042B">
            <w:pPr>
              <w:widowControl w:val="0"/>
              <w:numPr>
                <w:ilvl w:val="0"/>
                <w:numId w:val="1"/>
              </w:numPr>
            </w:pPr>
            <w:r>
              <w:t>2.000.001 – 3.000.000 között pénzügyi bizottság elnökével egyetértésben</w:t>
            </w:r>
          </w:p>
        </w:tc>
      </w:tr>
      <w:tr w:rsidR="00DB042B" w:rsidRPr="002960DA"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Pr="002960DA" w:rsidRDefault="00DB042B" w:rsidP="0053037D">
            <w:pPr>
              <w:snapToGrid w:val="0"/>
              <w:rPr>
                <w:b/>
              </w:rPr>
            </w:pPr>
            <w:r w:rsidRPr="002960DA">
              <w:rPr>
                <w:b/>
              </w:rP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Pr="002960DA" w:rsidRDefault="00DB042B" w:rsidP="0053037D">
            <w:pPr>
              <w:rPr>
                <w:b/>
              </w:rPr>
            </w:pPr>
            <w:r w:rsidRPr="002960DA">
              <w:rPr>
                <w:b/>
              </w:rPr>
              <w:t>függő hatályú döntés meghozatala Képviselőtestület hatáskörébe tartozó ügyben</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házszámok és azok változásainak megállapítása</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dönt a közút lezárásának vagy forgalmának korlátozás (eltereléséről) a közúton folyó munka, a közút állagának védelme, </w:t>
            </w:r>
            <w:proofErr w:type="gramStart"/>
            <w:r>
              <w:t>a</w:t>
            </w:r>
            <w:proofErr w:type="gramEnd"/>
            <w:r>
              <w:t xml:space="preserve"> </w:t>
            </w:r>
            <w:proofErr w:type="spellStart"/>
            <w:r>
              <w:t>a</w:t>
            </w:r>
            <w:proofErr w:type="spellEnd"/>
            <w:r>
              <w:t xml:space="preserve"> közúti forgalom biztonsága, vagy időjárási körülmények miatt</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lastRenderedPageBreak/>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dönt a közút felbontásához, annak területén, az alatt vagy felett építmény vagy más létesítmény elhelyezéséhez, a közút területének egyéb nem közlekedési célú elfoglalásához való hozzájárulás megadásáról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hozzájárulás megadásáról:</w:t>
            </w:r>
          </w:p>
          <w:p w:rsidR="00DB042B" w:rsidRDefault="00DB042B" w:rsidP="0053037D">
            <w:r>
              <w:t xml:space="preserve">a) külterületen a közút tengelyétől számított ötven méteren, autópálya, autóút és főútvonal esetén száz méteren belül építmény elhelyezéséhez, bővítéséhez, rendeltetésének megváltoztatásához, nyomvonal jellegű építmény elhelyezéséhez, bővítéséhez, kő, kavics, agyag, homok és egyéb ásványi nyersanyag kitermeléséhez, valamint a közút területének határától számított tíz méter távolságon belül fa ültetéséhez vagy kivágásához, </w:t>
            </w:r>
          </w:p>
          <w:p w:rsidR="00DB042B" w:rsidRDefault="00DB042B" w:rsidP="0053037D"/>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b) belterületen - a közút mellett - ipari, kereskedelmi, vendéglátó-ipari, továbbá egyéb szolgáltatási célú építmény építéséhez, bővítéséhez, rendeltetésének megváltoztatásához, valamint a helyi építési szabályzatban, vagy a szabályozási tervben szereplő közlekedési és közműterületen belül nyomvonal jellegű építmény elhelyezéséhez, bővítéséhez, továbbá a közút területének határától számított két méter távolságon belül fa ültetéséhez vagy kivágásához,</w:t>
            </w:r>
          </w:p>
          <w:p w:rsidR="00DB042B" w:rsidRDefault="00DB042B" w:rsidP="0053037D">
            <w:r>
              <w:t>c) amennyiben az elhelyezendő létesítmény dőlési távolsága a közút határát keresztezi.</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közút nem közlekedési célú igénybevétele kapcsán a hozzájárulás megadásáról.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a közlekedés biztonsága érdekében felszólíthatja az érintett építmény, útcsatlakozás tulajdonosát (kezelőjét) annak felújítására, korszerűsítésére vagy megszüntetésére.</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dönt a közút műtárgyának minősülő burkolt árokba, csatornába vagy más vízelvezető létesítménybe a közút területén </w:t>
            </w:r>
            <w:proofErr w:type="gramStart"/>
            <w:r>
              <w:t>kívüli  területekről</w:t>
            </w:r>
            <w:proofErr w:type="gramEnd"/>
            <w:r>
              <w:t xml:space="preserve"> származó vizek bevezetése kapcsán a hozzájárulás megadásáról.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rendkívüli települési 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lakhatási 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gyógyszertámogatás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temetési 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téli tűzifa 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lastRenderedPageBreak/>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az ápolási támogatás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gondozási jövedelem kiegészítés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az őzi burgonya juttatás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köztemetés költségének elengedéséről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 xml:space="preserve">dönt a hulladékszállítási </w:t>
            </w:r>
            <w:proofErr w:type="gramStart"/>
            <w:r>
              <w:t>díj mentesség</w:t>
            </w:r>
            <w:proofErr w:type="gramEnd"/>
            <w:r>
              <w:t xml:space="preserve"> megállapításáról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 (feladatköre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költségvetésben konkrét feladatok megvalósítására betervezett összeg felhasználásáról 1,5 millió Ft összeghatárig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r>
              <w:t>dönt a jogosulatlanul felvett szociális ellátás visszafizetésének elrendeléséről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közterület tisztántartásával és a lomtalanítási akciókkal kapcsolatos feladatok ellátása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dönt az önkormányzat 100 %-os tulajdonában álló Városüzemeltetési </w:t>
            </w:r>
            <w:proofErr w:type="gramStart"/>
            <w:r>
              <w:t>Kft.  éves</w:t>
            </w:r>
            <w:proofErr w:type="gramEnd"/>
            <w:r>
              <w:t xml:space="preserve"> támogatáson felüli beruházási, felújítási költségei tekintetében 500.000 Ft értékhatárig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üzleti vagyon szerzéséről, megterhelése, elidegenítése, bérbeadása és használatba adása 100.000 Ft-ig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p>
          <w:p w:rsidR="00DB042B" w:rsidRDefault="00DB042B" w:rsidP="0053037D">
            <w:pPr>
              <w:snapToGrid w:val="0"/>
            </w:pPr>
            <w:r>
              <w:t>Városfejlesztési és Környezetvédelmi Bizottság (feladatköre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p>
          <w:p w:rsidR="00DB042B" w:rsidRDefault="00DB042B" w:rsidP="0053037D">
            <w:pPr>
              <w:snapToGrid w:val="0"/>
            </w:pPr>
            <w:r>
              <w:t>dönt a költségvetésben konkrét feladatok megvalósítására betervezett összeg felhasználásáról 1,5 millió Ft összeghatárig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Pénzügyi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dönt az önkormányzat 100 %-os tulajdonában álló Városüzemeltetési </w:t>
            </w:r>
            <w:proofErr w:type="gramStart"/>
            <w:r>
              <w:t>Kft  éves</w:t>
            </w:r>
            <w:proofErr w:type="gramEnd"/>
            <w:r>
              <w:t xml:space="preserve"> támogatáson felüli beruházási, felújítási költségei tekintetében 500.000 Ft értékhatárig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Pénzügyi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dönt a költségvetésbe meghatározott céllal betervezett és megmaradó pénzösszeg más célra történő felhasználásáról – szakbizottság javaslatára – 1 m Ft-ig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meghatározza az óvodai beiratkozási időpontját, és azt közzéteszi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meghatározza és közzéteszi azt a működési (felvételi) körzetet, amelyben élő gyermekek, felvételét átvételét az óvoda, nem tagadhatja meg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meghatározza az óvoda </w:t>
            </w:r>
            <w:proofErr w:type="spellStart"/>
            <w:r>
              <w:t>nyitvatartásának</w:t>
            </w:r>
            <w:proofErr w:type="spellEnd"/>
            <w:r>
              <w:t xml:space="preserve"> rendjét </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véleményt nyilvánít az iskola – kormányhivatal által kialakítandó – felvételi körzetével, valamint a pedagógiai szakszolgálatot ellátó intézmény működési körzetével kapcsolatban.</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 xml:space="preserve">jóváhagyja a bölcsőde nyári </w:t>
            </w:r>
            <w:proofErr w:type="spellStart"/>
            <w:r>
              <w:t>zárvatartását</w:t>
            </w:r>
            <w:proofErr w:type="spellEnd"/>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dönt a rendezvényekre felhasználható keret felosztásáról</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lastRenderedPageBreak/>
              <w:t>Oktatási, Közművelődési, Sport és Ifjúsági Bizottság (feladata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dönt a költségvetésben konkrét feladatok megvalósítására betervezett összeg felhasználásáról 1,5 millió Ft összeghatárig</w:t>
            </w:r>
          </w:p>
        </w:tc>
      </w:tr>
      <w:tr w:rsidR="00DB042B" w:rsidTr="0053037D">
        <w:trPr>
          <w:trHeight w:val="276"/>
        </w:trPr>
        <w:tc>
          <w:tcPr>
            <w:tcW w:w="4478" w:type="dxa"/>
            <w:tcBorders>
              <w:top w:val="single" w:sz="4" w:space="0" w:color="000000"/>
              <w:left w:val="single" w:sz="4" w:space="0" w:color="000000"/>
              <w:bottom w:val="single" w:sz="4" w:space="0" w:color="000000"/>
            </w:tcBorders>
            <w:shd w:val="clear" w:color="auto" w:fill="auto"/>
          </w:tcPr>
          <w:p w:rsidR="00DB042B" w:rsidRDefault="00DB042B" w:rsidP="0053037D">
            <w:pPr>
              <w:snapToGrid w:val="0"/>
            </w:pPr>
            <w:r>
              <w:t>Rendvédelmi és Ügyrendi Bizottság (feladata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B042B" w:rsidRDefault="00DB042B" w:rsidP="0053037D">
            <w:pPr>
              <w:snapToGrid w:val="0"/>
            </w:pPr>
            <w:r>
              <w:t>dönt a költségvetésbe konkrét feladatok megvalósítására betervezett összeg felhasználása 1,5 millió Ft összeghatárig</w:t>
            </w:r>
          </w:p>
        </w:tc>
      </w:tr>
    </w:tbl>
    <w:p w:rsidR="00DB042B" w:rsidRDefault="00DB042B" w:rsidP="00DB042B"/>
    <w:p w:rsidR="009B5E80" w:rsidRDefault="009B5E80"/>
    <w:sectPr w:rsidR="009B5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EE"/>
    <w:family w:val="roman"/>
    <w:pitch w:val="variable"/>
    <w:sig w:usb0="00000001"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F"/>
    <w:multiLevelType w:val="singleLevel"/>
    <w:tmpl w:val="0000005F"/>
    <w:name w:val="WW8Num120"/>
    <w:lvl w:ilvl="0">
      <w:start w:val="3"/>
      <w:numFmt w:val="bullet"/>
      <w:lvlText w:val="-"/>
      <w:lvlJc w:val="left"/>
      <w:pPr>
        <w:tabs>
          <w:tab w:val="num" w:pos="0"/>
        </w:tabs>
        <w:ind w:left="720" w:hanging="360"/>
      </w:pPr>
      <w:rPr>
        <w:rFonts w:ascii="Thorndale AMT" w:hAnsi="Thorndale AMT" w:cs="Mang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2B"/>
    <w:rsid w:val="009B5E80"/>
    <w:rsid w:val="00DB04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45A4E-FC6D-4F54-AC68-EAF41D23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042B"/>
    <w:pPr>
      <w:suppressAutoHyphens/>
      <w:spacing w:after="0" w:line="240" w:lineRule="auto"/>
    </w:pPr>
    <w:rPr>
      <w:rFonts w:ascii="Times New Roman" w:eastAsia="Times New Roman" w:hAnsi="Times New Roman" w:cs="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B042B"/>
    <w:pPr>
      <w:spacing w:after="120"/>
    </w:pPr>
  </w:style>
  <w:style w:type="character" w:customStyle="1" w:styleId="SzvegtrzsChar">
    <w:name w:val="Szövegtörzs Char"/>
    <w:basedOn w:val="Bekezdsalapbettpusa"/>
    <w:link w:val="Szvegtrzs"/>
    <w:rsid w:val="00DB042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8011</Characters>
  <Application>Microsoft Office Word</Application>
  <DocSecurity>0</DocSecurity>
  <Lines>66</Lines>
  <Paragraphs>18</Paragraphs>
  <ScaleCrop>false</ScaleCrop>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Petz</dc:creator>
  <cp:keywords/>
  <dc:description/>
  <cp:lastModifiedBy>Petz</cp:lastModifiedBy>
  <cp:revision>1</cp:revision>
  <dcterms:created xsi:type="dcterms:W3CDTF">2018-03-29T09:15:00Z</dcterms:created>
  <dcterms:modified xsi:type="dcterms:W3CDTF">2018-03-29T09:16:00Z</dcterms:modified>
</cp:coreProperties>
</file>