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35" w:rsidRPr="000A5BA0" w:rsidRDefault="00235435" w:rsidP="00235435">
      <w:pPr>
        <w:jc w:val="center"/>
        <w:rPr>
          <w:rFonts w:ascii="Times New Roman" w:hAnsi="Times New Roman" w:cs="Times New Roman"/>
          <w:b/>
        </w:rPr>
      </w:pPr>
      <w:r w:rsidRPr="000A5BA0">
        <w:rPr>
          <w:rFonts w:ascii="Times New Roman" w:hAnsi="Times New Roman" w:cs="Times New Roman"/>
          <w:b/>
        </w:rPr>
        <w:t>HATÁSVIZSGÁLATI LAP</w:t>
      </w:r>
    </w:p>
    <w:p w:rsidR="00235435" w:rsidRPr="000A5BA0" w:rsidRDefault="00235435" w:rsidP="00235435">
      <w:pPr>
        <w:jc w:val="center"/>
        <w:rPr>
          <w:rFonts w:ascii="Times New Roman" w:hAnsi="Times New Roman" w:cs="Times New Roman"/>
          <w:b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Társadalmi hatások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személyi hatálya a Tiszakécskei Polgármesteri Hivatal köztisztviselőire terjed ki, így pozitív hatása elsősorban az érintettek körében van. Az illetménykiegészítés kifejezi társadalmi megbecsülésüket, munkájuk elismerését. 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Gazdasági, költségvetési hatások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illetménykiegészítés az önkormányzat költségvetéséből kerül finanszírozásra.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Környezeti hatások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rendeletnek közvetlen környezeti hatása nincs.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Egészségi következmény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  <w:b/>
        </w:rPr>
      </w:pPr>
      <w:r w:rsidRPr="000A5BA0">
        <w:rPr>
          <w:rFonts w:ascii="Times New Roman" w:hAnsi="Times New Roman" w:cs="Times New Roman"/>
        </w:rPr>
        <w:t>A rendeletnek közvetlen egészségi hatása nincs.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  <w:b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Adminisztratív terheket befolyásoló hatások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kinevezések módosítása minimális többlet adminisztratív terhet eredményez. 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 jogszabály megalkotásának szükségessége, a jogalkotás elmaradásának várható következményei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rendelet megalkotása nem kötelező.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 jogszabály alkalmazásához szükséges személyi, szervezeti, tárgyi és pénzügyi feltételek</w:t>
      </w:r>
    </w:p>
    <w:p w:rsidR="00235435" w:rsidRDefault="00235435" w:rsidP="00235435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jogszabály alkalmazásához szükséges személyi, szervezeti, tárgyi és pénzügyi feltételek rendelkezésre állnak.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ind w:left="360"/>
        <w:jc w:val="center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RÉSZLETES INDOKOLÁS</w:t>
      </w:r>
    </w:p>
    <w:p w:rsidR="00235435" w:rsidRPr="000A5BA0" w:rsidRDefault="00235435" w:rsidP="00235435">
      <w:pPr>
        <w:ind w:left="360"/>
        <w:jc w:val="center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1. § tartalmazza a rendelet személyi hatályát. A közszolgálati tisztviselőkről szóló 2011. évi CXCIX. törvény (továbbiakban: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>.) 234. § (3)-(4) bekezdései alapján a helyi önkormányzat rendeletben egységesen valamennyi felsőfokú iskolai végzettségű köztisztviselőnek, illetve egységesen valamennyi érettségi végzettségű köztisztviselőnek illetménykiegészítést állapíthat meg.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 a szakasz állapítja meg az illetménykiegészítés mértékét a </w:t>
      </w:r>
      <w:proofErr w:type="spellStart"/>
      <w:r>
        <w:rPr>
          <w:rFonts w:ascii="Times New Roman" w:hAnsi="Times New Roman" w:cs="Times New Roman"/>
        </w:rPr>
        <w:t>Kttv.-ben</w:t>
      </w:r>
      <w:proofErr w:type="spellEnd"/>
      <w:r>
        <w:rPr>
          <w:rFonts w:ascii="Times New Roman" w:hAnsi="Times New Roman" w:cs="Times New Roman"/>
        </w:rPr>
        <w:t xml:space="preserve"> meghatározott maximális mértékben.</w:t>
      </w:r>
    </w:p>
    <w:p w:rsidR="00235435" w:rsidRPr="000A5BA0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235435" w:rsidRPr="000A5BA0" w:rsidRDefault="00235435" w:rsidP="00235435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235435" w:rsidRDefault="00235435" w:rsidP="00235435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3. § rendelkezik a rendelet időbeli hatályáról.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>. felhatalmazása alapján a helyi önkormányzat az illetménykiegészítést a tárgyévre állapíthatja meg.</w:t>
      </w:r>
    </w:p>
    <w:p w:rsidR="00235435" w:rsidRDefault="00235435" w:rsidP="00235435">
      <w:pPr>
        <w:ind w:left="360"/>
        <w:jc w:val="both"/>
        <w:rPr>
          <w:rFonts w:ascii="Times New Roman" w:hAnsi="Times New Roman" w:cs="Times New Roman"/>
        </w:rPr>
      </w:pPr>
    </w:p>
    <w:p w:rsidR="003A7C63" w:rsidRDefault="003A7C63">
      <w:bookmarkStart w:id="0" w:name="_GoBack"/>
      <w:bookmarkEnd w:id="0"/>
    </w:p>
    <w:sectPr w:rsidR="003A7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35"/>
    <w:rsid w:val="00235435"/>
    <w:rsid w:val="003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01EAE-ADB9-4E33-AD0E-51BC1EA9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543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2019-12-09T10:32:00Z</dcterms:created>
  <dcterms:modified xsi:type="dcterms:W3CDTF">2019-12-09T10:32:00Z</dcterms:modified>
</cp:coreProperties>
</file>