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1AB" w:rsidRPr="003F11AB" w:rsidRDefault="00892457" w:rsidP="003F11AB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18"/>
          <w:szCs w:val="18"/>
        </w:rPr>
        <w:t xml:space="preserve"> 4.    melléklet a 3/2017. (I. 26.) önkormányzati rendelethez</w:t>
      </w:r>
      <w:r w:rsidR="003F11AB" w:rsidRPr="003F11AB">
        <w:rPr>
          <w:sz w:val="18"/>
          <w:szCs w:val="18"/>
        </w:rPr>
        <w:fldChar w:fldCharType="begin"/>
      </w:r>
      <w:r w:rsidR="003F11AB" w:rsidRPr="003F11AB">
        <w:rPr>
          <w:sz w:val="18"/>
          <w:szCs w:val="18"/>
        </w:rPr>
        <w:instrText xml:space="preserve"> LINK Excel.Sheet.12 "C:\\Users\\kati\\Documents\\2017\\január\\4. számú melléklet Önkorm.xlsx" "Lengyel L!S3O1:S54O12" \a \f 4 \h  \* MERGEFORMAT </w:instrText>
      </w:r>
      <w:r w:rsidR="003F11AB" w:rsidRPr="003F11AB">
        <w:rPr>
          <w:sz w:val="18"/>
          <w:szCs w:val="18"/>
        </w:rPr>
        <w:fldChar w:fldCharType="separate"/>
      </w:r>
    </w:p>
    <w:tbl>
      <w:tblPr>
        <w:tblW w:w="14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665"/>
        <w:gridCol w:w="616"/>
        <w:gridCol w:w="574"/>
        <w:gridCol w:w="540"/>
        <w:gridCol w:w="513"/>
        <w:gridCol w:w="490"/>
        <w:gridCol w:w="478"/>
        <w:gridCol w:w="2408"/>
        <w:gridCol w:w="4275"/>
        <w:gridCol w:w="1377"/>
        <w:gridCol w:w="1237"/>
      </w:tblGrid>
      <w:tr w:rsidR="003F11AB" w:rsidRPr="003F11AB" w:rsidTr="00D611E1">
        <w:trPr>
          <w:trHeight w:val="185"/>
        </w:trPr>
        <w:tc>
          <w:tcPr>
            <w:tcW w:w="11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Újfehértó Város Önkormányzata 2017. évi költségvetésének mérlege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forintban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</w:tr>
      <w:tr w:rsidR="003F11AB" w:rsidRPr="003F11AB" w:rsidTr="00D611E1">
        <w:trPr>
          <w:trHeight w:val="185"/>
        </w:trPr>
        <w:tc>
          <w:tcPr>
            <w:tcW w:w="7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K1-K8. Költségvetési kiadások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3F11AB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Kötelező feladat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Önként vállalt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01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Rovat megnevezése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Rovat</w:t>
            </w: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száma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02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Személyi juttatások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117 528 000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72927000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44601000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03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K2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23 253 000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13441000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9812000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04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K3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471 418 474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442838474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28580000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05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Ellátottak pénzbeli juttatásai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K4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94 827 000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94827000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06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Egyéb működési célú kiadások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K5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82 902 000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82902000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07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K6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118 046 000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118046000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08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Felújítások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K7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09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felhalmozási célú támogatások államháztartáson belülre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K88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Egyéb felhalmozási célú kiadások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K8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Költségvetési kiadások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K1-K8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907 974 474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824 981 474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82 993 000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  <w:t>K9. Finanszírozási kiadások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3F11AB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3F11AB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Hitel-, kölcsöntörlesztés államháztartáson kívülre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K911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   66 000 </w:t>
            </w:r>
            <w:proofErr w:type="spellStart"/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66000000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Központi, irányító szervi támogatások folyósítása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K915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 530 567 000  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530567000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Belföldi finanszírozás kiadásai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K91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 596 567 000  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596567000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Finanszírozási kiadások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K9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 596 567 000  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596567000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1 504 541 474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1 421 548 474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82 993 000</w:t>
            </w:r>
          </w:p>
        </w:tc>
      </w:tr>
      <w:tr w:rsidR="003F11AB" w:rsidRPr="003F11AB" w:rsidTr="00D611E1">
        <w:trPr>
          <w:trHeight w:val="194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  <w:t>B1-B7. Költségvetési bevételek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3F11AB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3F11AB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Önkormányzatok működési támogatásai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B11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661 641 000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661641000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B16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18 500 000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18500000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Működési célú támogatások államháztartáson belülről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680 141 000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680141000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Felhalmozási célú önkormányzati támogatások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B21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B25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lastRenderedPageBreak/>
              <w:t>25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Felhalmozási célú támogatások államháztartáson belülről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B2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Közhatalmi bevételek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B3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295 000 </w:t>
            </w:r>
            <w:proofErr w:type="spellStart"/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295000000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27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Működési bevételek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B4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229 400 000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185359000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44041000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Felhalmozási bevételek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B5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250 000 </w:t>
            </w:r>
            <w:proofErr w:type="spellStart"/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250000000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29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működési célú átvett pénzeszközök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B63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Működési célú átvett pénzeszközök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B6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felhalmozási célú átvett pénzeszközök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B73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Felhalmozási célú átvett pénzeszközök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B7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33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Költségvetési bevételek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B1-B7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1 454 541 000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1 410 500 000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44 041 000</w:t>
            </w:r>
          </w:p>
        </w:tc>
      </w:tr>
      <w:tr w:rsidR="003F11AB" w:rsidRPr="003F11AB" w:rsidTr="00D611E1">
        <w:trPr>
          <w:trHeight w:val="194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34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  <w:t>B8. Finanszírozási bevételek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3F11AB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3F11AB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Hosszú lejáratú hitelek, kölcsönök felvétele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B8111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Likviditási célú hitelek, kölcsönök felvétele pénzügyi vállalkozástól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B8112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37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Rövid lejáratú hitelek, kölcsönök felvétele 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B8113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Hitel-, kölcsönfelvétel államháztartáson kívülről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B811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39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Belföldi értékpapírok bevételei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B812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94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Előző év költségvetési maradványának igénybevétele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B8131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    50 000 </w:t>
            </w:r>
            <w:proofErr w:type="spellStart"/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50000000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41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Előző év vállalkozási maradványának igénybevétele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B8132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Maradvány igénybevétele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B813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    50 000 </w:t>
            </w:r>
            <w:proofErr w:type="spellStart"/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50000000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43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Központi, irányító szervi támogatás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B816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44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Központi költségvetés sajátos finanszírozási bevételei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B818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Belföldi finanszírozás bevételei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B81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                -    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46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Finanszírozási bevételek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B8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   50 000 </w:t>
            </w:r>
            <w:proofErr w:type="spellStart"/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  <w:r w:rsidRPr="003F11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50000000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F11AB" w:rsidRPr="003F11AB" w:rsidTr="00D611E1">
        <w:trPr>
          <w:trHeight w:val="1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47</w:t>
            </w:r>
          </w:p>
        </w:tc>
        <w:tc>
          <w:tcPr>
            <w:tcW w:w="3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1 504 541 000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1 460 500 000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1AB" w:rsidRPr="003F11AB" w:rsidRDefault="003F11AB" w:rsidP="003F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3F11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44 041 000</w:t>
            </w:r>
          </w:p>
        </w:tc>
      </w:tr>
    </w:tbl>
    <w:p w:rsidR="003F11AB" w:rsidRPr="003F11AB" w:rsidRDefault="003F11AB" w:rsidP="003F11AB">
      <w:pPr>
        <w:contextualSpacing/>
        <w:jc w:val="both"/>
        <w:rPr>
          <w:rFonts w:ascii="Times New Roman" w:hAnsi="Times New Roman" w:cs="Times New Roman"/>
          <w:sz w:val="18"/>
          <w:szCs w:val="18"/>
        </w:rPr>
        <w:sectPr w:rsidR="003F11AB" w:rsidRPr="003F11AB" w:rsidSect="00F3441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3F11AB">
        <w:rPr>
          <w:rFonts w:ascii="Times New Roman" w:hAnsi="Times New Roman" w:cs="Times New Roman"/>
          <w:sz w:val="18"/>
          <w:szCs w:val="18"/>
        </w:rPr>
        <w:fldChar w:fldCharType="end"/>
      </w:r>
    </w:p>
    <w:p w:rsidR="006351CD" w:rsidRPr="003F11AB" w:rsidRDefault="006351CD" w:rsidP="00375970"/>
    <w:sectPr w:rsidR="006351CD" w:rsidRPr="003F11AB" w:rsidSect="003F11AB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6C"/>
    <w:rsid w:val="00375970"/>
    <w:rsid w:val="003A55AF"/>
    <w:rsid w:val="003F11AB"/>
    <w:rsid w:val="006351CD"/>
    <w:rsid w:val="0071134E"/>
    <w:rsid w:val="00892457"/>
    <w:rsid w:val="00C0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5DAC5-1DF4-4EF7-80A9-182DBF97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6</cp:revision>
  <dcterms:created xsi:type="dcterms:W3CDTF">2017-01-27T08:44:00Z</dcterms:created>
  <dcterms:modified xsi:type="dcterms:W3CDTF">2017-02-08T07:29:00Z</dcterms:modified>
</cp:coreProperties>
</file>