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A7C" w:rsidRPr="00A65A7C" w:rsidRDefault="00A65A7C" w:rsidP="00A65A7C">
      <w:pPr>
        <w:spacing w:after="120"/>
        <w:jc w:val="right"/>
        <w:rPr>
          <w:i/>
          <w:color w:val="000000"/>
          <w:sz w:val="22"/>
          <w:szCs w:val="22"/>
        </w:rPr>
      </w:pPr>
      <w:r w:rsidRPr="00A65A7C">
        <w:rPr>
          <w:i/>
          <w:color w:val="000000"/>
          <w:sz w:val="22"/>
          <w:szCs w:val="22"/>
        </w:rPr>
        <w:t xml:space="preserve">2. melléklet a </w:t>
      </w:r>
      <w:r>
        <w:rPr>
          <w:i/>
          <w:color w:val="000000"/>
          <w:sz w:val="22"/>
          <w:szCs w:val="22"/>
        </w:rPr>
        <w:t>12</w:t>
      </w:r>
      <w:r w:rsidRPr="00A65A7C">
        <w:rPr>
          <w:i/>
          <w:color w:val="000000"/>
          <w:sz w:val="22"/>
          <w:szCs w:val="22"/>
        </w:rPr>
        <w:t>/2019. (</w:t>
      </w:r>
      <w:r>
        <w:rPr>
          <w:i/>
          <w:color w:val="000000"/>
          <w:sz w:val="22"/>
          <w:szCs w:val="22"/>
        </w:rPr>
        <w:t>XI. 25</w:t>
      </w:r>
      <w:bookmarkStart w:id="0" w:name="_GoBack"/>
      <w:bookmarkEnd w:id="0"/>
      <w:r w:rsidRPr="00A65A7C">
        <w:rPr>
          <w:i/>
          <w:color w:val="000000"/>
          <w:sz w:val="22"/>
          <w:szCs w:val="22"/>
        </w:rPr>
        <w:t>.) önkormányzati rendelethez</w:t>
      </w:r>
    </w:p>
    <w:p w:rsidR="00A65A7C" w:rsidRDefault="00A65A7C" w:rsidP="00A65A7C">
      <w:pPr>
        <w:spacing w:after="120"/>
        <w:jc w:val="right"/>
        <w:rPr>
          <w:color w:val="000000"/>
          <w:sz w:val="22"/>
          <w:szCs w:val="22"/>
        </w:rPr>
      </w:pPr>
    </w:p>
    <w:p w:rsidR="00A65A7C" w:rsidRDefault="00A65A7C" w:rsidP="00A65A7C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Biharugra Önkormányzati Konyha 2019. évi pénzügyi mérlege</w:t>
      </w:r>
    </w:p>
    <w:p w:rsidR="00A65A7C" w:rsidRDefault="00A65A7C" w:rsidP="00A65A7C">
      <w:pPr>
        <w:spacing w:after="120"/>
        <w:jc w:val="both"/>
        <w:rPr>
          <w:b/>
          <w:sz w:val="10"/>
          <w:szCs w:val="10"/>
          <w:u w:val="single"/>
        </w:rPr>
      </w:pPr>
    </w:p>
    <w:tbl>
      <w:tblPr>
        <w:tblStyle w:val="Rcsostblzat"/>
        <w:tblW w:w="0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1417"/>
        <w:gridCol w:w="992"/>
        <w:gridCol w:w="2410"/>
        <w:gridCol w:w="1134"/>
      </w:tblGrid>
      <w:tr w:rsidR="00A65A7C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Sorszám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Megnevezés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Összeg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Sorszám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Megnevezés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Összeg</w:t>
            </w:r>
          </w:p>
        </w:tc>
      </w:tr>
      <w:tr w:rsidR="00A65A7C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Működési bevétel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22 965 917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Működési kiadás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24 378 639</w:t>
            </w:r>
          </w:p>
        </w:tc>
      </w:tr>
      <w:tr w:rsidR="00A65A7C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Működési bevétel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9 755 000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Személyi juttatások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6 962 040</w:t>
            </w:r>
          </w:p>
        </w:tc>
      </w:tr>
      <w:tr w:rsidR="00A65A7C" w:rsidTr="00123402">
        <w:trPr>
          <w:trHeight w:val="2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Működési támogatás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13 210 917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Munkaadót terhelő járulékok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1 204 872</w:t>
            </w:r>
          </w:p>
        </w:tc>
      </w:tr>
      <w:tr w:rsidR="00A65A7C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Dologi 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16 211 727</w:t>
            </w:r>
          </w:p>
        </w:tc>
      </w:tr>
      <w:tr w:rsidR="00A65A7C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Felhalmozási bevételek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1 412 722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Felhalmozási kiadás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A65A7C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Finanszírozási</w:t>
            </w:r>
            <w:proofErr w:type="gramEnd"/>
            <w:r>
              <w:rPr>
                <w:lang w:eastAsia="en-US"/>
              </w:rPr>
              <w:t xml:space="preserve"> bevételek (pénzmaradvány)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1 412 722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</w:p>
        </w:tc>
      </w:tr>
      <w:tr w:rsidR="00A65A7C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Bevételek összesen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24 378 639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Kiadások összesen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24 378 639</w:t>
            </w:r>
          </w:p>
        </w:tc>
      </w:tr>
      <w:tr w:rsidR="00A65A7C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Kötelező feladat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19 810 192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Kötelező feladat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19 810 192</w:t>
            </w:r>
          </w:p>
        </w:tc>
      </w:tr>
      <w:tr w:rsidR="00A65A7C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Önként vállalt feladat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4 568 447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Önként vállalt feladat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7C" w:rsidRDefault="00A65A7C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4 568 447</w:t>
            </w:r>
          </w:p>
        </w:tc>
      </w:tr>
    </w:tbl>
    <w:p w:rsidR="00A65A7C" w:rsidRDefault="00A65A7C" w:rsidP="00A65A7C">
      <w:pPr>
        <w:spacing w:after="120"/>
        <w:jc w:val="both"/>
        <w:rPr>
          <w:sz w:val="24"/>
          <w:szCs w:val="24"/>
        </w:rPr>
      </w:pPr>
    </w:p>
    <w:p w:rsidR="00CD5056" w:rsidRDefault="00CD5056"/>
    <w:sectPr w:rsidR="00CD5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7C"/>
    <w:rsid w:val="00A65A7C"/>
    <w:rsid w:val="00C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2ECB"/>
  <w15:chartTrackingRefBased/>
  <w15:docId w15:val="{E84A6390-9502-437F-A68E-24128B48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5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6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2019-11-27T07:52:00Z</dcterms:created>
  <dcterms:modified xsi:type="dcterms:W3CDTF">2019-11-27T07:53:00Z</dcterms:modified>
</cp:coreProperties>
</file>