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8" w:rsidRPr="00A0427E" w:rsidRDefault="008435B8" w:rsidP="008435B8">
      <w:pPr>
        <w:tabs>
          <w:tab w:val="left" w:pos="241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 xml:space="preserve">Gulács Község Önkormányzata </w:t>
      </w:r>
    </w:p>
    <w:p w:rsidR="008435B8" w:rsidRPr="00A0427E" w:rsidRDefault="008435B8" w:rsidP="008435B8">
      <w:pPr>
        <w:tabs>
          <w:tab w:val="left" w:pos="241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8435B8" w:rsidRPr="00A0427E" w:rsidRDefault="008435B8" w:rsidP="00843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>7/2019. (V.1.) önkormányzati rendelete</w:t>
      </w:r>
    </w:p>
    <w:p w:rsidR="008435B8" w:rsidRPr="00A0427E" w:rsidRDefault="008435B8" w:rsidP="008435B8">
      <w:pPr>
        <w:pStyle w:val="Cmsor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A0427E">
        <w:rPr>
          <w:rFonts w:ascii="Times New Roman" w:hAnsi="Times New Roman" w:cs="Times New Roman"/>
          <w:b/>
          <w:i w:val="0"/>
          <w:sz w:val="24"/>
          <w:szCs w:val="24"/>
        </w:rPr>
        <w:t xml:space="preserve">Az Önkormányzat 2018. </w:t>
      </w:r>
      <w:proofErr w:type="gramStart"/>
      <w:r w:rsidRPr="00A0427E">
        <w:rPr>
          <w:rFonts w:ascii="Times New Roman" w:hAnsi="Times New Roman" w:cs="Times New Roman"/>
          <w:b/>
          <w:i w:val="0"/>
          <w:sz w:val="24"/>
          <w:szCs w:val="24"/>
        </w:rPr>
        <w:t>éves  költségvetés</w:t>
      </w:r>
      <w:proofErr w:type="gramEnd"/>
      <w:r w:rsidRPr="00A0427E">
        <w:rPr>
          <w:rFonts w:ascii="Times New Roman" w:hAnsi="Times New Roman" w:cs="Times New Roman"/>
          <w:b/>
          <w:i w:val="0"/>
          <w:sz w:val="24"/>
          <w:szCs w:val="24"/>
        </w:rPr>
        <w:t xml:space="preserve"> teljesítéséről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>Gulács Község Önkormányzata Képviselő-testülete az Államháztartásról szóló –többször módosított – 1992. évi XXXVIII. Törvény 82. §</w:t>
      </w:r>
      <w:proofErr w:type="spellStart"/>
      <w:r w:rsidRPr="00A0427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0427E">
        <w:rPr>
          <w:rFonts w:ascii="Times New Roman" w:hAnsi="Times New Roman" w:cs="Times New Roman"/>
          <w:sz w:val="24"/>
          <w:szCs w:val="24"/>
        </w:rPr>
        <w:t xml:space="preserve"> alapján – figyelembe véve ezen jogszabály, valamint a költségvetési szervek tervezésének, gazdálkodásának, beszámolásának rendszeréről szóló – többször módosított– 217/2000. (XII.26.) kormányrendeletben maghatározottakat – a 2018. évi költségvetési gazdálkodásáról szóló éves zárszámadásáról az alábbi rendeletet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alkotja :</w:t>
      </w:r>
      <w:proofErr w:type="gramEnd"/>
    </w:p>
    <w:p w:rsidR="008435B8" w:rsidRPr="008435B8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>1.§ A rendelet hatálya kiterjed Gulács Község Önkormányzatára, valamint önálló működő intézményére Gulács Község Önkormányzat Gondozási Központjára.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>2.§</w:t>
      </w:r>
      <w:r w:rsidRPr="00A0427E">
        <w:rPr>
          <w:rFonts w:ascii="Times New Roman" w:hAnsi="Times New Roman" w:cs="Times New Roman"/>
          <w:sz w:val="24"/>
          <w:szCs w:val="24"/>
        </w:rPr>
        <w:t xml:space="preserve"> (1)A Képviselő-testület az Önkormányzat 2018. évi költségvetés pénzügyi teljesítését 1. és 2. melléklet alapján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ab/>
      </w:r>
      <w:r w:rsidRPr="00A0427E">
        <w:rPr>
          <w:rFonts w:ascii="Times New Roman" w:hAnsi="Times New Roman" w:cs="Times New Roman"/>
          <w:sz w:val="24"/>
          <w:szCs w:val="24"/>
        </w:rPr>
        <w:tab/>
      </w:r>
      <w:r w:rsidRPr="00A0427E">
        <w:rPr>
          <w:rFonts w:ascii="Times New Roman" w:hAnsi="Times New Roman" w:cs="Times New Roman"/>
          <w:b/>
          <w:sz w:val="24"/>
          <w:szCs w:val="24"/>
        </w:rPr>
        <w:t xml:space="preserve">306 096 575 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Ft  bevételi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főösszeggel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ab/>
      </w:r>
      <w:r w:rsidRPr="00A0427E">
        <w:rPr>
          <w:rFonts w:ascii="Times New Roman" w:hAnsi="Times New Roman" w:cs="Times New Roman"/>
          <w:b/>
          <w:sz w:val="24"/>
          <w:szCs w:val="24"/>
        </w:rPr>
        <w:tab/>
        <w:t xml:space="preserve">254 308 170 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Ft  kiadási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 főösszeggel   </w:t>
      </w:r>
    </w:p>
    <w:p w:rsidR="008435B8" w:rsidRPr="00A0427E" w:rsidRDefault="008435B8" w:rsidP="008435B8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 xml:space="preserve">  51 788 405 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Ft  kötelezettséggel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terhelt   maradvánnyal  </w:t>
      </w:r>
    </w:p>
    <w:p w:rsidR="008435B8" w:rsidRPr="00A0427E" w:rsidRDefault="008435B8" w:rsidP="008435B8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 xml:space="preserve">   f o g a d j 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 e l.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>(2)Az Önkormányzat 2018. éves költségvetési bevételeinek részletezését kiemelt előirányzatonként és intézményi bontásban a 6. melléklet tartalmazza.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8435B8">
        <w:rPr>
          <w:rFonts w:ascii="Times New Roman" w:hAnsi="Times New Roman" w:cs="Times New Roman"/>
          <w:sz w:val="24"/>
          <w:szCs w:val="24"/>
        </w:rPr>
        <w:t>(3)</w:t>
      </w:r>
      <w:r w:rsidRPr="00A0427E">
        <w:rPr>
          <w:rFonts w:ascii="Times New Roman" w:hAnsi="Times New Roman" w:cs="Times New Roman"/>
          <w:sz w:val="24"/>
          <w:szCs w:val="24"/>
        </w:rPr>
        <w:t xml:space="preserve">Az Önkormányzat 2018. éves költségvetési kiadásainak részletezését, kiemelt előirányzatonként intézményi bontásban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az  5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>. melléklet tartalmazza.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>(4)Az Önkormányzat működési, felhalmozási kiadási előirányzatainak teljesítését a 3. és 4. mellékletek alapján a Képviselő-testület a következők szerint fogadja el:</w:t>
      </w:r>
    </w:p>
    <w:p w:rsidR="008435B8" w:rsidRPr="00251179" w:rsidRDefault="008435B8" w:rsidP="008435B8">
      <w:pPr>
        <w:tabs>
          <w:tab w:val="righ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) Működési kiadások összesen :</w:t>
      </w:r>
      <w:r w:rsidRPr="00A0427E">
        <w:rPr>
          <w:rFonts w:ascii="Times New Roman" w:hAnsi="Times New Roman" w:cs="Times New Roman"/>
          <w:b/>
          <w:sz w:val="24"/>
          <w:szCs w:val="24"/>
        </w:rPr>
        <w:tab/>
        <w:t>227 262 724 Ft</w:t>
      </w:r>
    </w:p>
    <w:p w:rsidR="008435B8" w:rsidRPr="00A0427E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27E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0427E">
        <w:rPr>
          <w:rFonts w:ascii="Times New Roman" w:hAnsi="Times New Roman" w:cs="Times New Roman"/>
          <w:sz w:val="24"/>
          <w:szCs w:val="24"/>
        </w:rPr>
        <w:t xml:space="preserve">) személyi jellegű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kiadások :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ab/>
        <w:t>95 842 140 Ft</w:t>
      </w:r>
    </w:p>
    <w:p w:rsidR="008435B8" w:rsidRPr="00A0427E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27E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>) munkaadókat terhelő járulékok :</w:t>
      </w:r>
      <w:r w:rsidRPr="00A0427E">
        <w:rPr>
          <w:rFonts w:ascii="Times New Roman" w:hAnsi="Times New Roman" w:cs="Times New Roman"/>
          <w:sz w:val="24"/>
          <w:szCs w:val="24"/>
        </w:rPr>
        <w:tab/>
        <w:t>13 076 913 Ft</w:t>
      </w:r>
    </w:p>
    <w:p w:rsidR="008435B8" w:rsidRPr="00A0427E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27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A0427E">
        <w:rPr>
          <w:rFonts w:ascii="Times New Roman" w:hAnsi="Times New Roman" w:cs="Times New Roman"/>
          <w:sz w:val="24"/>
          <w:szCs w:val="24"/>
        </w:rPr>
        <w:t xml:space="preserve">) dologi jellegű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kiadások :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ab/>
        <w:t>42 677 587 Ft</w:t>
      </w:r>
    </w:p>
    <w:p w:rsidR="008435B8" w:rsidRPr="00A0427E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27E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>) ellátottak pénzbeli juttatásai</w:t>
      </w:r>
      <w:r w:rsidRPr="00A0427E">
        <w:rPr>
          <w:rFonts w:ascii="Times New Roman" w:hAnsi="Times New Roman" w:cs="Times New Roman"/>
          <w:sz w:val="24"/>
          <w:szCs w:val="24"/>
        </w:rPr>
        <w:tab/>
        <w:t>11 605 072 Ft</w:t>
      </w:r>
    </w:p>
    <w:p w:rsidR="008435B8" w:rsidRPr="00A0427E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27E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A042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427E">
        <w:rPr>
          <w:rFonts w:ascii="Times New Roman" w:hAnsi="Times New Roman" w:cs="Times New Roman"/>
          <w:sz w:val="24"/>
          <w:szCs w:val="24"/>
        </w:rPr>
        <w:t>műk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.célú</w:t>
      </w:r>
      <w:proofErr w:type="spellEnd"/>
      <w:proofErr w:type="gramEnd"/>
      <w:r w:rsidRPr="00A0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27E">
        <w:rPr>
          <w:rFonts w:ascii="Times New Roman" w:hAnsi="Times New Roman" w:cs="Times New Roman"/>
          <w:sz w:val="24"/>
          <w:szCs w:val="24"/>
        </w:rPr>
        <w:t>támog</w:t>
      </w:r>
      <w:proofErr w:type="spellEnd"/>
      <w:r w:rsidRPr="00A0427E">
        <w:rPr>
          <w:rFonts w:ascii="Times New Roman" w:hAnsi="Times New Roman" w:cs="Times New Roman"/>
          <w:sz w:val="24"/>
          <w:szCs w:val="24"/>
        </w:rPr>
        <w:t>, átadott pénzeszközök</w:t>
      </w:r>
      <w:r w:rsidRPr="00A0427E">
        <w:rPr>
          <w:rFonts w:ascii="Times New Roman" w:hAnsi="Times New Roman" w:cs="Times New Roman"/>
          <w:sz w:val="24"/>
          <w:szCs w:val="24"/>
        </w:rPr>
        <w:tab/>
        <w:t>2 767 790 Ft</w:t>
      </w:r>
    </w:p>
    <w:p w:rsidR="008435B8" w:rsidRPr="008435B8" w:rsidRDefault="008435B8" w:rsidP="008435B8">
      <w:pPr>
        <w:tabs>
          <w:tab w:val="right" w:pos="7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27E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A0427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intézmény finanszírozási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 xml:space="preserve"> kiadások</w:t>
      </w:r>
      <w:r w:rsidRPr="00A0427E">
        <w:rPr>
          <w:rFonts w:ascii="Times New Roman" w:hAnsi="Times New Roman" w:cs="Times New Roman"/>
          <w:sz w:val="24"/>
          <w:szCs w:val="24"/>
        </w:rPr>
        <w:tab/>
        <w:t>61 293 222 Ft</w:t>
      </w:r>
    </w:p>
    <w:p w:rsidR="008435B8" w:rsidRPr="00A0427E" w:rsidRDefault="008435B8" w:rsidP="008435B8">
      <w:pPr>
        <w:tabs>
          <w:tab w:val="righ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)Az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Önkormányzat felhalmozási kiadásai összesen:          </w:t>
      </w:r>
      <w:r w:rsidRPr="00A0427E">
        <w:rPr>
          <w:rFonts w:ascii="Times New Roman" w:hAnsi="Times New Roman" w:cs="Times New Roman"/>
          <w:b/>
          <w:sz w:val="24"/>
          <w:szCs w:val="24"/>
        </w:rPr>
        <w:tab/>
        <w:t>27 045 446 Ft</w:t>
      </w:r>
    </w:p>
    <w:p w:rsidR="008435B8" w:rsidRPr="00A0427E" w:rsidRDefault="008435B8" w:rsidP="008435B8">
      <w:pPr>
        <w:tabs>
          <w:tab w:val="righ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>(5)A beruházási és felújítási kiadásokat feladatonként a 7. és 8. melléklet tartalmazza.</w:t>
      </w:r>
      <w:r w:rsidRPr="00A0427E">
        <w:rPr>
          <w:rFonts w:ascii="Times New Roman" w:hAnsi="Times New Roman" w:cs="Times New Roman"/>
          <w:b/>
          <w:sz w:val="24"/>
          <w:szCs w:val="24"/>
        </w:rPr>
        <w:tab/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8435B8">
        <w:rPr>
          <w:rFonts w:ascii="Times New Roman" w:hAnsi="Times New Roman" w:cs="Times New Roman"/>
          <w:sz w:val="24"/>
          <w:szCs w:val="24"/>
        </w:rPr>
        <w:t>(6)</w:t>
      </w:r>
      <w:r w:rsidRPr="00A0427E">
        <w:rPr>
          <w:rFonts w:ascii="Times New Roman" w:hAnsi="Times New Roman" w:cs="Times New Roman"/>
          <w:sz w:val="24"/>
          <w:szCs w:val="24"/>
        </w:rPr>
        <w:t>Többéves kihatással járó önkormányzati döntésen alapuló kötelezettségvállalásokat a 9. és a 10. mellékletek tartalmazzák.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 xml:space="preserve">(7)Az önkormányzat vagyonmérlegét a 13. melléklet szerint fogadja el.  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 xml:space="preserve">(8)Az önkormányzat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2018  évi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 xml:space="preserve"> maradványa </w:t>
      </w:r>
      <w:r w:rsidRPr="00A0427E">
        <w:rPr>
          <w:rFonts w:ascii="Times New Roman" w:hAnsi="Times New Roman" w:cs="Times New Roman"/>
          <w:b/>
          <w:sz w:val="24"/>
          <w:szCs w:val="24"/>
        </w:rPr>
        <w:t>51 788 405 Ft</w:t>
      </w:r>
      <w:r w:rsidRPr="00A0427E">
        <w:rPr>
          <w:rFonts w:ascii="Times New Roman" w:hAnsi="Times New Roman" w:cs="Times New Roman"/>
          <w:sz w:val="24"/>
          <w:szCs w:val="24"/>
        </w:rPr>
        <w:t xml:space="preserve">, a 14. melléklet alapján hagyja jóvá. </w:t>
      </w:r>
    </w:p>
    <w:p w:rsidR="008435B8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b/>
          <w:sz w:val="24"/>
          <w:szCs w:val="24"/>
        </w:rPr>
        <w:t>3.§</w:t>
      </w:r>
      <w:r w:rsidRPr="00A0427E">
        <w:rPr>
          <w:rFonts w:ascii="Times New Roman" w:hAnsi="Times New Roman" w:cs="Times New Roman"/>
          <w:sz w:val="24"/>
          <w:szCs w:val="24"/>
        </w:rPr>
        <w:t xml:space="preserve"> Ez a rendelet a kihirdetés napján lép hatályba.</w:t>
      </w:r>
    </w:p>
    <w:p w:rsidR="008435B8" w:rsidRPr="00A0427E" w:rsidRDefault="008435B8" w:rsidP="008435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5B8" w:rsidRPr="00A0427E" w:rsidRDefault="008435B8" w:rsidP="00843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427E">
        <w:rPr>
          <w:rFonts w:ascii="Times New Roman" w:hAnsi="Times New Roman" w:cs="Times New Roman"/>
          <w:b/>
          <w:sz w:val="24"/>
          <w:szCs w:val="24"/>
        </w:rPr>
        <w:t xml:space="preserve">Vassné Szűcs </w:t>
      </w:r>
      <w:proofErr w:type="gramStart"/>
      <w:r w:rsidRPr="00A0427E">
        <w:rPr>
          <w:rFonts w:ascii="Times New Roman" w:hAnsi="Times New Roman" w:cs="Times New Roman"/>
          <w:b/>
          <w:sz w:val="24"/>
          <w:szCs w:val="24"/>
        </w:rPr>
        <w:t>Róza                                                                         Ujvári</w:t>
      </w:r>
      <w:proofErr w:type="gramEnd"/>
      <w:r w:rsidRPr="00A0427E">
        <w:rPr>
          <w:rFonts w:ascii="Times New Roman" w:hAnsi="Times New Roman" w:cs="Times New Roman"/>
          <w:b/>
          <w:sz w:val="24"/>
          <w:szCs w:val="24"/>
        </w:rPr>
        <w:t xml:space="preserve"> Judit</w:t>
      </w:r>
    </w:p>
    <w:p w:rsidR="008435B8" w:rsidRPr="00A0427E" w:rsidRDefault="008435B8" w:rsidP="00843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A0427E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A04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27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435B8"/>
    <w:rsid w:val="0005629F"/>
    <w:rsid w:val="008435B8"/>
    <w:rsid w:val="008A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35B8"/>
    <w:rPr>
      <w:rFonts w:eastAsiaTheme="minorEastAsia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35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"/>
    <w:semiHidden/>
    <w:rsid w:val="008435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cp:lastPrinted>2019-05-29T08:39:00Z</cp:lastPrinted>
  <dcterms:created xsi:type="dcterms:W3CDTF">2019-05-29T08:41:00Z</dcterms:created>
  <dcterms:modified xsi:type="dcterms:W3CDTF">2019-05-29T08:41:00Z</dcterms:modified>
</cp:coreProperties>
</file>