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8590F" w:rsidRDefault="00E8590F" w:rsidP="00E8590F">
      <w:pPr>
        <w:pStyle w:val="Cmsor1"/>
        <w:numPr>
          <w:ilvl w:val="0"/>
          <w:numId w:val="0"/>
        </w:numPr>
      </w:pPr>
      <w:r>
        <w:t>I N D O K O L Á S</w:t>
      </w:r>
    </w:p>
    <w:p w:rsidR="00E8590F" w:rsidRDefault="00E8590F" w:rsidP="00E8590F">
      <w:pPr>
        <w:pStyle w:val="Standard"/>
        <w:rPr>
          <w:b/>
          <w:sz w:val="28"/>
        </w:rPr>
      </w:pPr>
    </w:p>
    <w:p w:rsidR="00E8590F" w:rsidRDefault="00E8590F" w:rsidP="00E8590F">
      <w:pPr>
        <w:pStyle w:val="Standard"/>
        <w:jc w:val="center"/>
        <w:rPr>
          <w:b/>
        </w:rPr>
      </w:pPr>
      <w:r>
        <w:rPr>
          <w:b/>
        </w:rPr>
        <w:t xml:space="preserve">Zajk Község Önkormányzata  </w:t>
      </w:r>
    </w:p>
    <w:p w:rsidR="00E8590F" w:rsidRDefault="00E8590F" w:rsidP="00E8590F">
      <w:pPr>
        <w:pStyle w:val="Standard"/>
        <w:jc w:val="center"/>
        <w:rPr>
          <w:b/>
        </w:rPr>
      </w:pPr>
      <w:r>
        <w:rPr>
          <w:b/>
        </w:rPr>
        <w:t>2020. évi költségvetés módosításhoz</w:t>
      </w:r>
    </w:p>
    <w:p w:rsidR="00E8590F" w:rsidRDefault="00E8590F" w:rsidP="00E8590F">
      <w:pPr>
        <w:pStyle w:val="Default"/>
        <w:jc w:val="both"/>
        <w:rPr>
          <w:rFonts w:ascii="Times New Roman" w:hAnsi="Times New Roman" w:cs="Times New Roman"/>
          <w:b/>
        </w:rPr>
      </w:pPr>
    </w:p>
    <w:p w:rsidR="00E8590F" w:rsidRDefault="00E8590F" w:rsidP="00E8590F">
      <w:pPr>
        <w:rPr>
          <w:sz w:val="22"/>
          <w:szCs w:val="22"/>
        </w:rPr>
      </w:pPr>
      <w:r w:rsidRPr="00286315">
        <w:rPr>
          <w:sz w:val="22"/>
          <w:szCs w:val="22"/>
        </w:rPr>
        <w:t>I.) BEVÉTELEK</w:t>
      </w:r>
    </w:p>
    <w:p w:rsidR="00E8590F" w:rsidRDefault="00E8590F" w:rsidP="00E8590F">
      <w:pPr>
        <w:rPr>
          <w:sz w:val="22"/>
          <w:szCs w:val="22"/>
        </w:rPr>
      </w:pPr>
    </w:p>
    <w:p w:rsidR="00E8590F" w:rsidRDefault="00E8590F" w:rsidP="00E8590F">
      <w:pPr>
        <w:jc w:val="both"/>
      </w:pPr>
      <w:r>
        <w:t>Magyarország 2020. évi költségvetéséről szóló 2019.évi LXXI. törvény alapján a helyi önkormányzatokat megillető állami hozzájárulások esetén mindösszesen 263.021 Ft előirányzat emelést engedélyezett a Kormány a települési önkormányzatok szociális és gyermekjóléti feladatainak támogatása soron a szociális összevont ágazati pótlékra.</w:t>
      </w:r>
    </w:p>
    <w:p w:rsidR="00E8590F" w:rsidRDefault="00E8590F" w:rsidP="00E8590F">
      <w:pPr>
        <w:jc w:val="both"/>
      </w:pPr>
      <w:r>
        <w:t xml:space="preserve">Működési célú támogatások tervezett előirányzatát 190.494 Ft-tal csökkentettük a </w:t>
      </w:r>
      <w:r w:rsidRPr="00DA1A55">
        <w:t xml:space="preserve">közfoglalkoztatottak </w:t>
      </w:r>
      <w:r>
        <w:t xml:space="preserve">működési és felhalmozási támogatás bevétel átcsoportosítás következtében.  </w:t>
      </w:r>
    </w:p>
    <w:p w:rsidR="00E8590F" w:rsidRDefault="00E8590F" w:rsidP="00E8590F">
      <w:pPr>
        <w:jc w:val="both"/>
      </w:pPr>
      <w:r>
        <w:t xml:space="preserve">Az gépjárműadóbevétel tekintetében előirányzat csökkenést hajtottunk végre a veszélyhelyzettel összefüggő   92/2020. (IV.6.) Kormányrendeletre hivatkozva miszerint a belföldi gépjárművek után a települési önkormányzatot az általa 2020. évben beszedett gépjárműadó nem illeti meg.  </w:t>
      </w:r>
    </w:p>
    <w:p w:rsidR="00E8590F" w:rsidRDefault="00E8590F" w:rsidP="00E8590F">
      <w:pPr>
        <w:jc w:val="both"/>
      </w:pPr>
      <w:r>
        <w:t xml:space="preserve">A készletértékesítésből 360.920 Ft-tal több bevételünk keletkezett a tervezettnél, illetve közterület használatra további 39.080 Ft került betervezésre. </w:t>
      </w:r>
    </w:p>
    <w:p w:rsidR="00E8590F" w:rsidRDefault="00E8590F" w:rsidP="00E8590F">
      <w:pPr>
        <w:jc w:val="both"/>
      </w:pPr>
      <w:r w:rsidRPr="000F6032">
        <w:t>Letenyei Szőlő és Gyümölcstermesztők Egyesület</w:t>
      </w:r>
      <w:r>
        <w:t xml:space="preserve"> által benyújtott Zala Zöld Szíve Vidékfejlesztési Egyesület-Térségi együttműködésének támogatása című pályázat pozitív elbírálása következtében Önkormányzatunk az Egyesületnek felhalmozási célú visszatérítendő támogatást nyújt 1.850.517 Ft értékben így a bevételi oldalon a támogatás visszafizetése kerül betervezésre.</w:t>
      </w:r>
    </w:p>
    <w:p w:rsidR="00E8590F" w:rsidRPr="00BA4242" w:rsidRDefault="00E8590F" w:rsidP="00E8590F">
      <w:pPr>
        <w:jc w:val="both"/>
      </w:pPr>
      <w:r>
        <w:t>Eredetileg nem került tervezésre a bevételi oldalon az államháztartáson belüli megelőlegezés 230.558 Ft-os összege sem, mely pénzforgalom nélküli bevételként jelenik meg költségvetésünkben.</w:t>
      </w:r>
    </w:p>
    <w:p w:rsidR="00E8590F" w:rsidRPr="00286315" w:rsidRDefault="00E8590F" w:rsidP="00E8590F">
      <w:pPr>
        <w:rPr>
          <w:sz w:val="22"/>
          <w:szCs w:val="22"/>
        </w:rPr>
      </w:pPr>
    </w:p>
    <w:p w:rsidR="00E8590F" w:rsidRPr="00D45F03" w:rsidRDefault="00E8590F" w:rsidP="00E8590F">
      <w:r w:rsidRPr="00D45F03">
        <w:t>II.) KIADÁSOK</w:t>
      </w:r>
    </w:p>
    <w:p w:rsidR="00E8590F" w:rsidRPr="00D45F03" w:rsidRDefault="00E8590F" w:rsidP="00E8590F">
      <w:pPr>
        <w:tabs>
          <w:tab w:val="left" w:pos="426"/>
        </w:tabs>
        <w:jc w:val="both"/>
      </w:pPr>
      <w:r w:rsidRPr="00D45F03">
        <w:t xml:space="preserve">A kiadási oldalon a személyi juttatások rovaton a közfoglalkozatottak tekintetében átcsoportosítást hajtottunk végre a beruházási kiadások javára 190.500 Ft értékben. </w:t>
      </w:r>
    </w:p>
    <w:p w:rsidR="00E8590F" w:rsidRPr="00D45F03" w:rsidRDefault="00E8590F" w:rsidP="00E8590F">
      <w:pPr>
        <w:tabs>
          <w:tab w:val="left" w:pos="426"/>
        </w:tabs>
        <w:jc w:val="both"/>
      </w:pPr>
      <w:r w:rsidRPr="00D45F03">
        <w:t xml:space="preserve">A dologi kiadások esetében a 2.578.994 Ft-os előirányzat emelkedés tartalmazza elsősorban a beruházási kiadások terhére történő átcsoportosításokat. </w:t>
      </w:r>
    </w:p>
    <w:p w:rsidR="00E8590F" w:rsidRPr="00D45F03" w:rsidRDefault="00E8590F" w:rsidP="00E8590F">
      <w:pPr>
        <w:tabs>
          <w:tab w:val="left" w:pos="426"/>
        </w:tabs>
        <w:jc w:val="both"/>
      </w:pPr>
      <w:r w:rsidRPr="00D45F03">
        <w:t>A beruházások és felújítások esetében 2.181.086 Ft-tal csökkentettük a beruházásokra tervezett előirányzatot. A csökkenést eredményezte egyrészről a művelődési ház kerítés kialakítására betervezett ráfordítás dologi kiadásokra való átcsoportosítása, valamint a rosszul kalkulált zöldségtároló önrésze. Az előirányzatot növelte a közmunkaprogram keretében megnövekedett felhalmozási célú eszközbeszerzési keret, illetve a Dél-Zalai Víz és Csatornamű Zrt. által elvégzet vagyonértékelés kompenzációból fennmaradó összege.</w:t>
      </w:r>
    </w:p>
    <w:p w:rsidR="00E8590F" w:rsidRPr="00D45F03" w:rsidRDefault="00E8590F" w:rsidP="00E8590F">
      <w:pPr>
        <w:tabs>
          <w:tab w:val="left" w:pos="426"/>
        </w:tabs>
        <w:jc w:val="both"/>
      </w:pPr>
      <w:r w:rsidRPr="00D45F03">
        <w:t xml:space="preserve">A bevételi oldalon már említett Letenyei Szőlő és Gyümölcstermesztők Egyesületének nyújtott felhalmozási célú visszatérítendő támogatás kiadási oldala is betervezésre került, illetve az Egyesületnek nyújtandó egyéb felhalmozási célú támogatás összege is összesen 2.056.130 Ft értékben.  </w:t>
      </w:r>
    </w:p>
    <w:p w:rsidR="00E8590F" w:rsidRPr="00D45F03" w:rsidRDefault="00E8590F" w:rsidP="00E8590F">
      <w:pPr>
        <w:tabs>
          <w:tab w:val="left" w:pos="426"/>
        </w:tabs>
        <w:jc w:val="both"/>
      </w:pPr>
      <w:r w:rsidRPr="00D45F03">
        <w:t xml:space="preserve">Fentieken kívül a kiadási oldalon is betervezésre került az államháztartáson belüli megelőlegezés összege, amely ugyan úgy, mint a bevételi oldalon pénzforgalom nélküli kiadásként. </w:t>
      </w:r>
    </w:p>
    <w:p w:rsidR="00E8590F" w:rsidRPr="00D45F03" w:rsidRDefault="00E8590F" w:rsidP="00E8590F">
      <w:pPr>
        <w:tabs>
          <w:tab w:val="left" w:pos="426"/>
        </w:tabs>
        <w:jc w:val="both"/>
      </w:pPr>
    </w:p>
    <w:p w:rsidR="00E8590F" w:rsidRPr="00D45F03" w:rsidRDefault="00E8590F" w:rsidP="00E8590F">
      <w:pPr>
        <w:tabs>
          <w:tab w:val="left" w:pos="426"/>
        </w:tabs>
        <w:jc w:val="both"/>
        <w:rPr>
          <w:b/>
          <w:bCs/>
        </w:rPr>
      </w:pPr>
      <w:r w:rsidRPr="00D45F03">
        <w:t xml:space="preserve">A fenti módosítások következményeként a bevételi és a kiadási főösszeg mindösszesen </w:t>
      </w:r>
      <w:r w:rsidRPr="00D45F03">
        <w:rPr>
          <w:b/>
          <w:bCs/>
        </w:rPr>
        <w:t>2.494.096 Ft összeggel került megemelésre</w:t>
      </w:r>
      <w:r w:rsidRPr="00D45F03">
        <w:t xml:space="preserve">, így mindösszesen </w:t>
      </w:r>
      <w:r w:rsidRPr="00D45F03">
        <w:rPr>
          <w:b/>
          <w:bCs/>
        </w:rPr>
        <w:t>95.780.937 Ft-ra emelkedett.</w:t>
      </w:r>
    </w:p>
    <w:p w:rsidR="00E8590F" w:rsidRDefault="00E8590F" w:rsidP="00E8590F">
      <w:pPr>
        <w:pStyle w:val="Standard"/>
        <w:autoSpaceDE w:val="0"/>
        <w:rPr>
          <w:b/>
          <w:bCs/>
          <w:i/>
          <w:iCs/>
        </w:rPr>
      </w:pPr>
    </w:p>
    <w:p w:rsidR="00E8590F" w:rsidRDefault="00E8590F" w:rsidP="00E8590F">
      <w:pPr>
        <w:pStyle w:val="Standard"/>
        <w:suppressAutoHyphens w:val="0"/>
        <w:autoSpaceDE w:val="0"/>
        <w:rPr>
          <w:bCs/>
        </w:rPr>
      </w:pPr>
    </w:p>
    <w:p w:rsidR="00E8590F" w:rsidRDefault="00E8590F" w:rsidP="00E8590F">
      <w:pPr>
        <w:autoSpaceDE w:val="0"/>
        <w:rPr>
          <w:bCs/>
        </w:rPr>
      </w:pPr>
    </w:p>
    <w:p w:rsidR="00286AE5" w:rsidRDefault="00286AE5"/>
    <w:sectPr w:rsidR="00286A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lowerLetter"/>
      <w:lvlText w:val="%1)"/>
      <w:lvlJc w:val="left"/>
      <w:pPr>
        <w:tabs>
          <w:tab w:val="num" w:pos="720"/>
        </w:tabs>
        <w:ind w:left="72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0F"/>
    <w:rsid w:val="00286AE5"/>
    <w:rsid w:val="00E8590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533D5-2EE5-4B85-ADE3-9FFF62E4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8590F"/>
    <w:pPr>
      <w:suppressAutoHyphens/>
      <w:spacing w:after="0" w:line="240" w:lineRule="auto"/>
    </w:pPr>
    <w:rPr>
      <w:rFonts w:ascii="Times New Roman" w:eastAsia="SimSun" w:hAnsi="Times New Roman" w:cs="Times New Roman"/>
      <w:sz w:val="24"/>
      <w:szCs w:val="24"/>
      <w:lang w:eastAsia="zh-CN"/>
    </w:rPr>
  </w:style>
  <w:style w:type="paragraph" w:styleId="Cmsor1">
    <w:name w:val="heading 1"/>
    <w:basedOn w:val="Norml"/>
    <w:next w:val="Norml"/>
    <w:link w:val="Cmsor1Char"/>
    <w:qFormat/>
    <w:rsid w:val="00E8590F"/>
    <w:pPr>
      <w:keepNext/>
      <w:numPr>
        <w:numId w:val="1"/>
      </w:numPr>
      <w:jc w:val="center"/>
      <w:outlineLvl w:val="0"/>
    </w:pPr>
    <w:rPr>
      <w:b/>
      <w:sz w:val="2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E8590F"/>
    <w:rPr>
      <w:rFonts w:ascii="Times New Roman" w:eastAsia="SimSun" w:hAnsi="Times New Roman" w:cs="Times New Roman"/>
      <w:b/>
      <w:sz w:val="28"/>
      <w:szCs w:val="20"/>
      <w:lang w:eastAsia="zh-CN"/>
    </w:rPr>
  </w:style>
  <w:style w:type="paragraph" w:customStyle="1" w:styleId="Default">
    <w:name w:val="Default"/>
    <w:rsid w:val="00E8590F"/>
    <w:pPr>
      <w:suppressAutoHyphens/>
      <w:autoSpaceDE w:val="0"/>
      <w:spacing w:after="0" w:line="240" w:lineRule="auto"/>
    </w:pPr>
    <w:rPr>
      <w:rFonts w:ascii="Arial" w:eastAsia="SimSun" w:hAnsi="Arial" w:cs="Arial"/>
      <w:color w:val="000000"/>
      <w:sz w:val="24"/>
      <w:szCs w:val="24"/>
      <w:lang w:eastAsia="zh-CN"/>
    </w:rPr>
  </w:style>
  <w:style w:type="paragraph" w:customStyle="1" w:styleId="Standard">
    <w:name w:val="Standard"/>
    <w:rsid w:val="00E8590F"/>
    <w:pPr>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2712</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Kanizsai Mónika</dc:creator>
  <cp:keywords/>
  <dc:description/>
  <cp:lastModifiedBy>Kanizsai Mónika</cp:lastModifiedBy>
  <cp:revision>1</cp:revision>
  <dcterms:created xsi:type="dcterms:W3CDTF">2020-05-28T08:09:00Z</dcterms:created>
  <dcterms:modified xsi:type="dcterms:W3CDTF">2020-05-28T08:10:00Z</dcterms:modified>
</cp:coreProperties>
</file>