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BCD" w:rsidRDefault="003C5BCD" w:rsidP="003C5BCD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INDOKOLÁS</w:t>
      </w:r>
    </w:p>
    <w:p w:rsidR="003C5BCD" w:rsidRDefault="003C5BCD" w:rsidP="003C5BCD">
      <w:pPr>
        <w:jc w:val="both"/>
        <w:rPr>
          <w:rFonts w:eastAsia="Calibri"/>
          <w:lang w:eastAsia="en-US"/>
        </w:rPr>
      </w:pPr>
    </w:p>
    <w:p w:rsidR="003C5BCD" w:rsidRDefault="003C5BCD" w:rsidP="003C5BCD">
      <w:pPr>
        <w:jc w:val="both"/>
        <w:rPr>
          <w:rFonts w:eastAsia="Calibri"/>
          <w:lang w:eastAsia="en-US"/>
        </w:rPr>
      </w:pPr>
      <w:bookmarkStart w:id="0" w:name="_GoBack"/>
      <w:bookmarkEnd w:id="0"/>
    </w:p>
    <w:p w:rsidR="003C5BCD" w:rsidRDefault="003C5BCD" w:rsidP="003C5BCD">
      <w:pPr>
        <w:jc w:val="both"/>
        <w:rPr>
          <w:rFonts w:eastAsia="Calibri"/>
          <w:lang w:eastAsia="en-US"/>
        </w:rPr>
      </w:pPr>
      <w:r w:rsidRPr="002F6825">
        <w:rPr>
          <w:rFonts w:eastAsia="Calibri"/>
          <w:lang w:eastAsia="en-US"/>
        </w:rPr>
        <w:t xml:space="preserve">Magyarország helyi önkormányzatairól szóló 2011. évi CLXXXIX. törvény (a továbbiakban: </w:t>
      </w:r>
      <w:proofErr w:type="spellStart"/>
      <w:r w:rsidRPr="002F6825">
        <w:rPr>
          <w:rFonts w:eastAsia="Calibri"/>
          <w:lang w:eastAsia="en-US"/>
        </w:rPr>
        <w:t>Mötv</w:t>
      </w:r>
      <w:proofErr w:type="spellEnd"/>
      <w:r w:rsidRPr="002F6825">
        <w:rPr>
          <w:rFonts w:eastAsia="Calibri"/>
          <w:lang w:eastAsia="en-US"/>
        </w:rPr>
        <w:t>.) 35. §-a szerint</w:t>
      </w:r>
      <w:r>
        <w:rPr>
          <w:rFonts w:eastAsia="Calibri"/>
          <w:lang w:eastAsia="en-US"/>
        </w:rPr>
        <w:t xml:space="preserve"> </w:t>
      </w:r>
    </w:p>
    <w:p w:rsidR="003C5BCD" w:rsidRPr="002F6825" w:rsidRDefault="003C5BCD" w:rsidP="003C5BCD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„35. § (1) A képviselő-testület az önkormányzati képviselőnek, a bizottsági elnöknek, a bizottság tagjának, a tanácsnoknak rendeletében meghatározott tiszteletdíjat, természetbeni juttatást állapíthat meg.</w:t>
      </w:r>
    </w:p>
    <w:p w:rsidR="003C5BCD" w:rsidRPr="002F6825" w:rsidRDefault="003C5BCD" w:rsidP="003C5BCD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(1a) A fővárosi közgyűlés fővárosi kerületi polgármester tagjai számára közgyűlési tagságukért tiszteletdíjat, költségtérítést, költségátalányt és egyéb juttatást nem állapíthat meg.</w:t>
      </w:r>
    </w:p>
    <w:p w:rsidR="003C5BCD" w:rsidRPr="002F6825" w:rsidRDefault="003C5BCD" w:rsidP="003C5BCD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(2) Ha az önkormányzati képviselő tanácsnok, önkormányzati bizottság elnöke vagy tagja, számára magasabb összegű tiszteletdíj is megállapítható. Az önkormányzati képviselő számára történő tiszteletdíj megállapítása nem veszélyeztetheti az önkormányzat kötelező feladatai ellátását.</w:t>
      </w:r>
    </w:p>
    <w:p w:rsidR="003C5BCD" w:rsidRPr="002F6825" w:rsidRDefault="003C5BCD" w:rsidP="003C5BCD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(3) Az önkormányzati képviselőnek a képviselő-testület képviseletében vagy a képviselő-testület, továbbá a polgármester megbízásából végzett tevékenységével összefüggő, általa előlegezett, számlával igazolt, szükséges költsége megtéríthető. A képviselői költségek kifizetését a polgármester engedélyezi.</w:t>
      </w:r>
    </w:p>
    <w:p w:rsidR="003C5BCD" w:rsidRPr="002F6825" w:rsidRDefault="003C5BCD" w:rsidP="003C5BCD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(4) Az önkormányzati képviselő tiszteletdíja és egyéb juttatása közérdekből nyilvános adat.”</w:t>
      </w:r>
    </w:p>
    <w:p w:rsidR="003C5BCD" w:rsidRDefault="003C5BCD" w:rsidP="003C5BCD">
      <w:pPr>
        <w:jc w:val="both"/>
        <w:rPr>
          <w:rFonts w:eastAsia="Calibri"/>
          <w:lang w:eastAsia="en-US"/>
        </w:rPr>
      </w:pPr>
    </w:p>
    <w:p w:rsidR="003C5BCD" w:rsidRDefault="003C5BCD" w:rsidP="003C5BC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fentiekre tekintettel a témakörben önkormányzati rendelet alkotása szükséges és egyúttal hatályon kívül helyezésre kerül a témakört szabályozó</w:t>
      </w:r>
      <w:r w:rsidRPr="00B123BE">
        <w:rPr>
          <w:color w:val="000000"/>
        </w:rPr>
        <w:t xml:space="preserve"> helyi önkormányzati képviselők, bizottsági elnökök és bizottsági tagok tiszteletdíjáról</w:t>
      </w:r>
      <w:r>
        <w:rPr>
          <w:color w:val="000000"/>
        </w:rPr>
        <w:t xml:space="preserve"> szóló </w:t>
      </w:r>
      <w:r w:rsidRPr="00B123BE">
        <w:rPr>
          <w:color w:val="000000"/>
        </w:rPr>
        <w:t>13/2014 (XII.18.) önkormányzati rendelet</w:t>
      </w:r>
      <w:r>
        <w:rPr>
          <w:color w:val="000000"/>
        </w:rPr>
        <w:t>.</w:t>
      </w:r>
    </w:p>
    <w:p w:rsidR="003C5BCD" w:rsidRDefault="003C5BCD" w:rsidP="003C5BCD">
      <w:pPr>
        <w:jc w:val="both"/>
        <w:rPr>
          <w:rFonts w:eastAsia="Calibri"/>
          <w:lang w:eastAsia="en-US"/>
        </w:rPr>
      </w:pPr>
    </w:p>
    <w:p w:rsidR="003C5BCD" w:rsidRDefault="003C5BCD" w:rsidP="003C5BC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korábbi rendelettel összecsengő tartalommal a rendelet-tervezet arra tesz javaslatot, hogy a képviselő-testület ne állapítson meg tiszteletdíjat és természetbeni juttatást a képviselők és a bizottsági tagok részére.</w:t>
      </w:r>
    </w:p>
    <w:p w:rsidR="003C5BCD" w:rsidRDefault="003C5BCD"/>
    <w:sectPr w:rsidR="003C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CD"/>
    <w:rsid w:val="003C5BCD"/>
    <w:rsid w:val="00E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F1F5"/>
  <w15:chartTrackingRefBased/>
  <w15:docId w15:val="{3A9B67B4-371A-4D3F-BA24-9C209B16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C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2019-10-25T21:00:00Z</dcterms:created>
  <dcterms:modified xsi:type="dcterms:W3CDTF">2019-10-25T21:00:00Z</dcterms:modified>
</cp:coreProperties>
</file>