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39" w:rsidRDefault="00D20C39" w:rsidP="00D20C39">
      <w:pPr>
        <w:pStyle w:val="Standard"/>
        <w:tabs>
          <w:tab w:val="left" w:pos="2547"/>
          <w:tab w:val="right" w:pos="6375"/>
        </w:tabs>
        <w:ind w:left="198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10/2016. (IX. 01.) önkormányzati rendelet 5. melléklete</w:t>
      </w:r>
    </w:p>
    <w:p w:rsidR="00D20C39" w:rsidRDefault="00D20C39" w:rsidP="00D20C39">
      <w:pPr>
        <w:pStyle w:val="Standard"/>
        <w:tabs>
          <w:tab w:val="left" w:pos="2547"/>
          <w:tab w:val="right" w:pos="6375"/>
        </w:tabs>
        <w:ind w:left="1980"/>
        <w:jc w:val="right"/>
        <w:rPr>
          <w:b/>
          <w:i/>
          <w:sz w:val="24"/>
          <w:szCs w:val="24"/>
        </w:rPr>
      </w:pPr>
    </w:p>
    <w:p w:rsidR="00E75314" w:rsidRPr="00023992" w:rsidRDefault="00E75314" w:rsidP="00E75314">
      <w:pPr>
        <w:jc w:val="right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1. </w:t>
      </w:r>
      <w:r w:rsidRPr="00023992">
        <w:rPr>
          <w:b/>
          <w:sz w:val="24"/>
          <w:szCs w:val="24"/>
          <w:lang w:eastAsia="zh-CN"/>
        </w:rPr>
        <w:t xml:space="preserve">melléklet a </w:t>
      </w:r>
      <w:r>
        <w:rPr>
          <w:b/>
          <w:sz w:val="24"/>
          <w:szCs w:val="24"/>
          <w:lang w:eastAsia="zh-CN"/>
        </w:rPr>
        <w:t xml:space="preserve">21/2019. </w:t>
      </w:r>
      <w:r w:rsidRPr="00023992">
        <w:rPr>
          <w:b/>
          <w:sz w:val="24"/>
          <w:szCs w:val="24"/>
          <w:lang w:eastAsia="zh-CN"/>
        </w:rPr>
        <w:t>(</w:t>
      </w:r>
      <w:r>
        <w:rPr>
          <w:b/>
          <w:sz w:val="24"/>
          <w:szCs w:val="24"/>
          <w:lang w:eastAsia="zh-CN"/>
        </w:rPr>
        <w:t>XI. 29.</w:t>
      </w:r>
      <w:r w:rsidRPr="00023992">
        <w:rPr>
          <w:b/>
          <w:sz w:val="24"/>
          <w:szCs w:val="24"/>
          <w:lang w:eastAsia="zh-CN"/>
        </w:rPr>
        <w:t>) önkormányzati rendelethez</w:t>
      </w:r>
    </w:p>
    <w:p w:rsidR="00E75314" w:rsidRPr="003B3C72" w:rsidRDefault="00E75314" w:rsidP="00E75314">
      <w:pPr>
        <w:jc w:val="center"/>
        <w:rPr>
          <w:sz w:val="24"/>
          <w:szCs w:val="24"/>
          <w:lang w:eastAsia="zh-CN"/>
        </w:rPr>
      </w:pPr>
      <w:r w:rsidRPr="003B3C72">
        <w:rPr>
          <w:sz w:val="24"/>
          <w:szCs w:val="24"/>
          <w:lang w:eastAsia="zh-CN"/>
        </w:rPr>
        <w:t>A közterület-használat díjai és a tájékozódást segítő jelzést megjelenítő reklámcélú eszköz elhelyezési díja</w:t>
      </w:r>
    </w:p>
    <w:p w:rsidR="00E75314" w:rsidRPr="003B3C72" w:rsidRDefault="00E75314" w:rsidP="00E75314">
      <w:pPr>
        <w:ind w:right="-470"/>
        <w:jc w:val="right"/>
        <w:rPr>
          <w:b/>
          <w:sz w:val="24"/>
          <w:szCs w:val="24"/>
          <w:lang w:eastAsia="zh-CN"/>
        </w:rPr>
      </w:pPr>
      <w:r w:rsidRPr="003B3C72">
        <w:rPr>
          <w:b/>
          <w:sz w:val="24"/>
          <w:szCs w:val="24"/>
          <w:lang w:eastAsia="zh-CN"/>
        </w:rPr>
        <w:t xml:space="preserve">A díjtételek az </w:t>
      </w:r>
      <w:proofErr w:type="spellStart"/>
      <w:r w:rsidRPr="003B3C72">
        <w:rPr>
          <w:b/>
          <w:sz w:val="24"/>
          <w:szCs w:val="24"/>
          <w:lang w:eastAsia="zh-CN"/>
        </w:rPr>
        <w:t>ÁFA-t</w:t>
      </w:r>
      <w:proofErr w:type="spellEnd"/>
      <w:r w:rsidRPr="003B3C72">
        <w:rPr>
          <w:b/>
          <w:sz w:val="24"/>
          <w:szCs w:val="24"/>
          <w:lang w:eastAsia="zh-CN"/>
        </w:rPr>
        <w:t xml:space="preserve"> nem tartalmazzák. </w:t>
      </w:r>
    </w:p>
    <w:tbl>
      <w:tblPr>
        <w:tblW w:w="972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88"/>
        <w:gridCol w:w="1842"/>
        <w:gridCol w:w="14"/>
      </w:tblGrid>
      <w:tr w:rsidR="00E75314" w:rsidRPr="003B3C72" w:rsidTr="0027466E">
        <w:trPr>
          <w:gridAfter w:val="1"/>
          <w:wAfter w:w="14" w:type="dxa"/>
        </w:trPr>
        <w:tc>
          <w:tcPr>
            <w:tcW w:w="779" w:type="dxa"/>
          </w:tcPr>
          <w:p w:rsidR="00E75314" w:rsidRPr="003B3C72" w:rsidRDefault="00E75314" w:rsidP="0027466E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7088" w:type="dxa"/>
          </w:tcPr>
          <w:p w:rsidR="00E75314" w:rsidRPr="003B3C72" w:rsidRDefault="00E75314" w:rsidP="0027466E">
            <w:pPr>
              <w:jc w:val="center"/>
              <w:rPr>
                <w:lang w:eastAsia="zh-CN"/>
              </w:rPr>
            </w:pPr>
            <w:r w:rsidRPr="003B3C72">
              <w:rPr>
                <w:lang w:eastAsia="zh-CN"/>
              </w:rPr>
              <w:t>A</w:t>
            </w:r>
          </w:p>
        </w:tc>
        <w:tc>
          <w:tcPr>
            <w:tcW w:w="1842" w:type="dxa"/>
          </w:tcPr>
          <w:p w:rsidR="00E75314" w:rsidRPr="003B3C72" w:rsidRDefault="00E75314" w:rsidP="0027466E">
            <w:pPr>
              <w:jc w:val="center"/>
              <w:rPr>
                <w:lang w:eastAsia="zh-CN"/>
              </w:rPr>
            </w:pPr>
            <w:r w:rsidRPr="003B3C72">
              <w:rPr>
                <w:lang w:eastAsia="zh-CN"/>
              </w:rPr>
              <w:t>B</w:t>
            </w:r>
          </w:p>
        </w:tc>
      </w:tr>
      <w:tr w:rsidR="00E75314" w:rsidRPr="003B3C72" w:rsidTr="0027466E">
        <w:trPr>
          <w:gridAfter w:val="1"/>
          <w:wAfter w:w="14" w:type="dxa"/>
        </w:trPr>
        <w:tc>
          <w:tcPr>
            <w:tcW w:w="779" w:type="dxa"/>
          </w:tcPr>
          <w:p w:rsidR="00E75314" w:rsidRPr="003B3C72" w:rsidRDefault="00E75314" w:rsidP="0027466E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7088" w:type="dxa"/>
          </w:tcPr>
          <w:p w:rsidR="00E75314" w:rsidRPr="003B3C72" w:rsidRDefault="00E75314" w:rsidP="0027466E">
            <w:pPr>
              <w:jc w:val="center"/>
              <w:rPr>
                <w:b/>
                <w:lang w:eastAsia="zh-CN"/>
              </w:rPr>
            </w:pPr>
            <w:r w:rsidRPr="003B3C72">
              <w:rPr>
                <w:b/>
                <w:lang w:eastAsia="zh-CN"/>
              </w:rPr>
              <w:t>A közterület-használat célja</w:t>
            </w:r>
          </w:p>
        </w:tc>
        <w:tc>
          <w:tcPr>
            <w:tcW w:w="1842" w:type="dxa"/>
          </w:tcPr>
          <w:p w:rsidR="00E75314" w:rsidRPr="003B3C72" w:rsidRDefault="00E75314" w:rsidP="0027466E">
            <w:pPr>
              <w:jc w:val="center"/>
              <w:rPr>
                <w:b/>
                <w:lang w:eastAsia="zh-CN"/>
              </w:rPr>
            </w:pPr>
            <w:r w:rsidRPr="003B3C72">
              <w:rPr>
                <w:b/>
                <w:lang w:eastAsia="zh-CN"/>
              </w:rPr>
              <w:t>Díj</w:t>
            </w:r>
          </w:p>
        </w:tc>
      </w:tr>
      <w:tr w:rsidR="00E75314" w:rsidRPr="00D64EE3" w:rsidTr="0027466E">
        <w:trPr>
          <w:gridAfter w:val="1"/>
          <w:wAfter w:w="14" w:type="dxa"/>
        </w:trPr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közterületbe 10 cm-en túl benyúló információs tábla, cégér, transzparens, kereskedelmi, vendéglátó, ipari, vagy szolgáltató tevékenységhez kapcsolódó előtető, ernyőszerkezet elhelyezése</w:t>
            </w:r>
          </w:p>
        </w:tc>
        <w:tc>
          <w:tcPr>
            <w:tcW w:w="1842" w:type="dxa"/>
          </w:tcPr>
          <w:p w:rsidR="00E75314" w:rsidRPr="000B0360" w:rsidRDefault="00E75314" w:rsidP="0027466E">
            <w:pPr>
              <w:widowControl w:val="0"/>
              <w:spacing w:line="240" w:lineRule="atLeast"/>
              <w:jc w:val="center"/>
              <w:rPr>
                <w:bCs/>
                <w:color w:val="FF0000"/>
                <w:sz w:val="22"/>
                <w:szCs w:val="22"/>
              </w:rPr>
            </w:pPr>
            <w:r w:rsidRPr="000B0360">
              <w:rPr>
                <w:bCs/>
                <w:color w:val="000000"/>
                <w:sz w:val="22"/>
                <w:szCs w:val="22"/>
              </w:rPr>
              <w:t>1.200-Ft/m</w:t>
            </w:r>
            <w:r w:rsidRPr="000B0360">
              <w:rPr>
                <w:bCs/>
                <w:color w:val="000000"/>
                <w:sz w:val="22"/>
                <w:szCs w:val="22"/>
                <w:vertAlign w:val="superscript"/>
              </w:rPr>
              <w:t>2</w:t>
            </w:r>
            <w:r w:rsidRPr="000B0360">
              <w:rPr>
                <w:bCs/>
                <w:color w:val="000000"/>
                <w:sz w:val="22"/>
                <w:szCs w:val="22"/>
              </w:rPr>
              <w:t>/év</w:t>
            </w:r>
          </w:p>
        </w:tc>
      </w:tr>
      <w:tr w:rsidR="00E75314" w:rsidRPr="00D64EE3" w:rsidTr="0027466E">
        <w:trPr>
          <w:gridAfter w:val="1"/>
          <w:wAfter w:w="14" w:type="dxa"/>
        </w:trPr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 xml:space="preserve">árusító fülke, pavilon, építmény vagy berendezés elhelyezése </w:t>
            </w:r>
          </w:p>
        </w:tc>
        <w:tc>
          <w:tcPr>
            <w:tcW w:w="1842" w:type="dxa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1.000-Ft/m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>/hó</w:t>
            </w:r>
          </w:p>
        </w:tc>
      </w:tr>
      <w:tr w:rsidR="00E75314" w:rsidRPr="00D64EE3" w:rsidTr="0027466E">
        <w:trPr>
          <w:gridAfter w:val="1"/>
          <w:wAfter w:w="14" w:type="dxa"/>
        </w:trPr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építési munkával kapcsolatos állvány, daru és építőanyag, törmelékgyűjtő konténer, valamint szerszám, eszköz és gép elhelyezése,</w:t>
            </w:r>
          </w:p>
        </w:tc>
        <w:tc>
          <w:tcPr>
            <w:tcW w:w="1842" w:type="dxa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100-Ft/m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>/nap,</w:t>
            </w:r>
          </w:p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de minimum 2.000-Ft</w:t>
            </w:r>
          </w:p>
        </w:tc>
      </w:tr>
      <w:tr w:rsidR="00E75314" w:rsidRPr="00D64EE3" w:rsidTr="0027466E">
        <w:trPr>
          <w:gridAfter w:val="1"/>
          <w:wAfter w:w="14" w:type="dxa"/>
        </w:trPr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 xml:space="preserve">vendéglátó ipari előkert </w:t>
            </w:r>
          </w:p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 xml:space="preserve">március 1. – szeptember 30. </w:t>
            </w:r>
          </w:p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október 1. – február utolsó napja</w:t>
            </w:r>
          </w:p>
        </w:tc>
        <w:tc>
          <w:tcPr>
            <w:tcW w:w="1842" w:type="dxa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</w:p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500-Ft/m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>/hó</w:t>
            </w:r>
          </w:p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300-Ft/m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>/hó</w:t>
            </w:r>
          </w:p>
        </w:tc>
      </w:tr>
      <w:tr w:rsidR="00E75314" w:rsidRPr="00D64EE3" w:rsidTr="0027466E">
        <w:trPr>
          <w:gridAfter w:val="1"/>
          <w:wAfter w:w="14" w:type="dxa"/>
        </w:trPr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firstLine="639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sátor elhelyezése</w:t>
            </w:r>
          </w:p>
        </w:tc>
        <w:tc>
          <w:tcPr>
            <w:tcW w:w="1842" w:type="dxa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1.000-Ft/m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>/hó</w:t>
            </w:r>
          </w:p>
        </w:tc>
      </w:tr>
      <w:tr w:rsidR="00E75314" w:rsidRPr="00D64EE3" w:rsidTr="0027466E">
        <w:trPr>
          <w:gridAfter w:val="1"/>
          <w:wAfter w:w="14" w:type="dxa"/>
        </w:trPr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alkalmi árusítás</w:t>
            </w:r>
          </w:p>
        </w:tc>
        <w:tc>
          <w:tcPr>
            <w:tcW w:w="1842" w:type="dxa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500-Ft/m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>/nap</w:t>
            </w:r>
          </w:p>
        </w:tc>
      </w:tr>
      <w:tr w:rsidR="00E75314" w:rsidRPr="00D64EE3" w:rsidTr="0027466E">
        <w:trPr>
          <w:gridAfter w:val="1"/>
          <w:wAfter w:w="14" w:type="dxa"/>
        </w:trPr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idényjellegű árusítás</w:t>
            </w:r>
          </w:p>
        </w:tc>
        <w:tc>
          <w:tcPr>
            <w:tcW w:w="1842" w:type="dxa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300-Ft/m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 xml:space="preserve">/nap </w:t>
            </w:r>
          </w:p>
        </w:tc>
      </w:tr>
      <w:tr w:rsidR="00E75314" w:rsidRPr="00D64EE3" w:rsidTr="0027466E"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javító-szolgáltató tevékenység</w:t>
            </w:r>
          </w:p>
        </w:tc>
        <w:tc>
          <w:tcPr>
            <w:tcW w:w="1856" w:type="dxa"/>
            <w:gridSpan w:val="2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500-Ft/m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>/hó</w:t>
            </w:r>
          </w:p>
        </w:tc>
      </w:tr>
      <w:tr w:rsidR="00E75314" w:rsidRPr="00D64EE3" w:rsidTr="0027466E"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1206" w:hanging="639"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D64EE3">
              <w:rPr>
                <w:color w:val="000000"/>
                <w:sz w:val="22"/>
                <w:szCs w:val="22"/>
                <w:lang w:eastAsia="zh-CN"/>
              </w:rPr>
              <w:t>reklámhordozó elhelyezése</w:t>
            </w:r>
          </w:p>
          <w:p w:rsidR="00E75314" w:rsidRPr="00D64EE3" w:rsidRDefault="00E75314" w:rsidP="0027466E">
            <w:pPr>
              <w:ind w:left="1206" w:hanging="639"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D64EE3">
              <w:rPr>
                <w:color w:val="000000"/>
                <w:sz w:val="22"/>
                <w:szCs w:val="22"/>
                <w:lang w:eastAsia="zh-CN"/>
              </w:rPr>
              <w:t>5 napig terjedő időszakra</w:t>
            </w:r>
          </w:p>
          <w:p w:rsidR="00E75314" w:rsidRPr="00D64EE3" w:rsidRDefault="00E75314" w:rsidP="0027466E">
            <w:pPr>
              <w:ind w:left="1206" w:hanging="639"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D64EE3">
              <w:rPr>
                <w:color w:val="000000"/>
                <w:sz w:val="22"/>
                <w:szCs w:val="22"/>
                <w:lang w:eastAsia="zh-CN"/>
              </w:rPr>
              <w:t>5 napon túl</w:t>
            </w:r>
          </w:p>
        </w:tc>
        <w:tc>
          <w:tcPr>
            <w:tcW w:w="1856" w:type="dxa"/>
            <w:gridSpan w:val="2"/>
          </w:tcPr>
          <w:p w:rsidR="00E75314" w:rsidRPr="00D64EE3" w:rsidRDefault="00E75314" w:rsidP="0027466E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:rsidR="00E75314" w:rsidRPr="00D64EE3" w:rsidRDefault="00E75314" w:rsidP="0027466E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D64EE3">
              <w:rPr>
                <w:color w:val="000000"/>
                <w:sz w:val="22"/>
                <w:szCs w:val="22"/>
                <w:lang w:eastAsia="zh-CN"/>
              </w:rPr>
              <w:t>100-Ft/m</w:t>
            </w:r>
            <w:r w:rsidRPr="00D64EE3">
              <w:rPr>
                <w:color w:val="000000"/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color w:val="000000"/>
                <w:sz w:val="22"/>
                <w:szCs w:val="22"/>
                <w:lang w:eastAsia="zh-CN"/>
              </w:rPr>
              <w:t>/nap</w:t>
            </w:r>
          </w:p>
          <w:p w:rsidR="00E75314" w:rsidRPr="00D64EE3" w:rsidRDefault="00E75314" w:rsidP="0027466E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D64EE3">
              <w:rPr>
                <w:color w:val="000000"/>
                <w:sz w:val="22"/>
                <w:szCs w:val="22"/>
                <w:lang w:eastAsia="zh-CN"/>
              </w:rPr>
              <w:t>500-Ft/m</w:t>
            </w:r>
            <w:r w:rsidRPr="00D64EE3">
              <w:rPr>
                <w:color w:val="000000"/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color w:val="000000"/>
                <w:sz w:val="22"/>
                <w:szCs w:val="22"/>
                <w:lang w:eastAsia="zh-CN"/>
              </w:rPr>
              <w:t>/hó</w:t>
            </w:r>
          </w:p>
        </w:tc>
      </w:tr>
      <w:tr w:rsidR="00E75314" w:rsidRPr="00D64EE3" w:rsidTr="0027466E"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elektronikus információ szolgáltató berendezés elhelyezése</w:t>
            </w:r>
          </w:p>
        </w:tc>
        <w:tc>
          <w:tcPr>
            <w:tcW w:w="1856" w:type="dxa"/>
            <w:gridSpan w:val="2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250-Ft/m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>/hó</w:t>
            </w:r>
          </w:p>
        </w:tc>
      </w:tr>
      <w:tr w:rsidR="00E75314" w:rsidRPr="00D64EE3" w:rsidTr="0027466E"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 xml:space="preserve">mobil eszközök elektromos töltőállomásának elhelyezése </w:t>
            </w:r>
          </w:p>
        </w:tc>
        <w:tc>
          <w:tcPr>
            <w:tcW w:w="1856" w:type="dxa"/>
            <w:gridSpan w:val="2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250-Ft/m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>/hó</w:t>
            </w:r>
          </w:p>
        </w:tc>
      </w:tr>
      <w:tr w:rsidR="00E75314" w:rsidRPr="00D64EE3" w:rsidTr="0027466E"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 xml:space="preserve">postai levélszekrény </w:t>
            </w:r>
          </w:p>
        </w:tc>
        <w:tc>
          <w:tcPr>
            <w:tcW w:w="1856" w:type="dxa"/>
            <w:gridSpan w:val="2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250-Ft/m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>/hó</w:t>
            </w:r>
          </w:p>
        </w:tc>
      </w:tr>
      <w:tr w:rsidR="00E75314" w:rsidRPr="00D64EE3" w:rsidTr="0027466E"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kiállítás, vásár, sport- és kulturális rendezvények, és az ezekhez kapcsolódó ideiglenes parkolók létesítése</w:t>
            </w:r>
          </w:p>
        </w:tc>
        <w:tc>
          <w:tcPr>
            <w:tcW w:w="1856" w:type="dxa"/>
            <w:gridSpan w:val="2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50-Ft/m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 xml:space="preserve">/nap, de minimum </w:t>
            </w:r>
          </w:p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5.000-Ft</w:t>
            </w:r>
          </w:p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E75314" w:rsidRPr="00D64EE3" w:rsidTr="0027466E"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39" w:hanging="639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 xml:space="preserve">          cirkuszi, valamint mutatványos tevékenység folytatása, és az hozzá kapcsolódó ideiglenes parkolók létesítése</w:t>
            </w:r>
          </w:p>
        </w:tc>
        <w:tc>
          <w:tcPr>
            <w:tcW w:w="1856" w:type="dxa"/>
            <w:gridSpan w:val="2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100-Ft/m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 xml:space="preserve">/nap, de minimum </w:t>
            </w:r>
          </w:p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30.000-Ft</w:t>
            </w:r>
          </w:p>
        </w:tc>
      </w:tr>
      <w:tr w:rsidR="00E75314" w:rsidRPr="00D64EE3" w:rsidTr="0027466E"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használt ruhagyűjtő konténer elhelyezése</w:t>
            </w:r>
          </w:p>
        </w:tc>
        <w:tc>
          <w:tcPr>
            <w:tcW w:w="1856" w:type="dxa"/>
            <w:gridSpan w:val="2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1.500-Ft/m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>/év</w:t>
            </w:r>
          </w:p>
        </w:tc>
      </w:tr>
      <w:tr w:rsidR="00E75314" w:rsidRPr="00D64EE3" w:rsidTr="0027466E"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 xml:space="preserve">egyéb </w:t>
            </w:r>
            <w:proofErr w:type="spellStart"/>
            <w:r w:rsidRPr="00D64EE3">
              <w:rPr>
                <w:sz w:val="22"/>
                <w:szCs w:val="22"/>
                <w:lang w:eastAsia="zh-CN"/>
              </w:rPr>
              <w:t>gyűjtőedényzet</w:t>
            </w:r>
            <w:proofErr w:type="spellEnd"/>
            <w:r w:rsidRPr="00D64EE3">
              <w:rPr>
                <w:sz w:val="22"/>
                <w:szCs w:val="22"/>
                <w:lang w:eastAsia="zh-CN"/>
              </w:rPr>
              <w:t xml:space="preserve"> – kivéve a köztisztasági szolgáltatáshoz szükséges gyűjtőedény, és a szelektív hulladékgyűjtő sziget eszközei és berendezései –, amennyiben azok nem a közút tartozékai elhelyezése</w:t>
            </w:r>
          </w:p>
        </w:tc>
        <w:tc>
          <w:tcPr>
            <w:tcW w:w="1856" w:type="dxa"/>
            <w:gridSpan w:val="2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1.500-Ft/m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>/év</w:t>
            </w:r>
          </w:p>
        </w:tc>
      </w:tr>
      <w:tr w:rsidR="00E75314" w:rsidRPr="00D64EE3" w:rsidTr="0027466E"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 xml:space="preserve">a közúti közlekedéssel és fuvarozással kapcsolatos állomáshely, fülke és várakozóhelyiség, tároló hely kialakítása, fenntartása </w:t>
            </w:r>
          </w:p>
        </w:tc>
        <w:tc>
          <w:tcPr>
            <w:tcW w:w="1856" w:type="dxa"/>
            <w:gridSpan w:val="2"/>
          </w:tcPr>
          <w:p w:rsidR="00E75314" w:rsidRPr="00D64EE3" w:rsidRDefault="00E75314" w:rsidP="0027466E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D64EE3">
              <w:rPr>
                <w:color w:val="000000"/>
                <w:sz w:val="22"/>
                <w:szCs w:val="22"/>
                <w:lang w:eastAsia="zh-CN"/>
              </w:rPr>
              <w:t>1650-Ft/hó/ férőhely</w:t>
            </w:r>
          </w:p>
          <w:p w:rsidR="00E75314" w:rsidRPr="00D64EE3" w:rsidRDefault="00E75314" w:rsidP="0027466E">
            <w:pPr>
              <w:jc w:val="center"/>
              <w:rPr>
                <w:color w:val="FF0000"/>
                <w:sz w:val="22"/>
                <w:szCs w:val="22"/>
                <w:lang w:eastAsia="zh-CN"/>
              </w:rPr>
            </w:pPr>
          </w:p>
        </w:tc>
      </w:tr>
      <w:tr w:rsidR="00E75314" w:rsidRPr="00D64EE3" w:rsidTr="0027466E"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mozgóbolti árusítás, mozgóárusítás</w:t>
            </w:r>
          </w:p>
        </w:tc>
        <w:tc>
          <w:tcPr>
            <w:tcW w:w="1856" w:type="dxa"/>
            <w:gridSpan w:val="2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1.000-Ft/nap</w:t>
            </w:r>
          </w:p>
        </w:tc>
      </w:tr>
      <w:tr w:rsidR="00E75314" w:rsidRPr="00D64EE3" w:rsidTr="0027466E"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vallási vagy lelkiismereti meggyőződés megválasztása, elfogadása, kinyilvánítása érdekében kifejtett tevékenység</w:t>
            </w:r>
          </w:p>
        </w:tc>
        <w:tc>
          <w:tcPr>
            <w:tcW w:w="1856" w:type="dxa"/>
            <w:gridSpan w:val="2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2.000-Ft/m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>/nap</w:t>
            </w:r>
          </w:p>
        </w:tc>
      </w:tr>
      <w:tr w:rsidR="00E75314" w:rsidRPr="00D64EE3" w:rsidTr="0027466E"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minden egyéb, fenti pontokba nem sorolt tárgy elhelyezése</w:t>
            </w:r>
          </w:p>
        </w:tc>
        <w:tc>
          <w:tcPr>
            <w:tcW w:w="1856" w:type="dxa"/>
            <w:gridSpan w:val="2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250-Ft/m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>/hó</w:t>
            </w:r>
          </w:p>
        </w:tc>
      </w:tr>
      <w:tr w:rsidR="00E75314" w:rsidRPr="00D64EE3" w:rsidTr="0027466E"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minden egyéb, a fenti pontokba nem tartozó, közterület rendeltetéstől eltérő célú használatával járó tevékenység végzése</w:t>
            </w:r>
          </w:p>
        </w:tc>
        <w:tc>
          <w:tcPr>
            <w:tcW w:w="1856" w:type="dxa"/>
            <w:gridSpan w:val="2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500-Ft/nap</w:t>
            </w:r>
          </w:p>
        </w:tc>
      </w:tr>
      <w:tr w:rsidR="00E75314" w:rsidRPr="00D64EE3" w:rsidTr="0027466E">
        <w:trPr>
          <w:gridAfter w:val="1"/>
          <w:wAfter w:w="14" w:type="dxa"/>
        </w:trPr>
        <w:tc>
          <w:tcPr>
            <w:tcW w:w="779" w:type="dxa"/>
          </w:tcPr>
          <w:p w:rsidR="00E75314" w:rsidRPr="00D64EE3" w:rsidRDefault="00E75314" w:rsidP="00E75314">
            <w:pPr>
              <w:numPr>
                <w:ilvl w:val="0"/>
                <w:numId w:val="1"/>
              </w:numPr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7088" w:type="dxa"/>
          </w:tcPr>
          <w:p w:rsidR="00E75314" w:rsidRPr="00D64EE3" w:rsidRDefault="00E75314" w:rsidP="0027466E">
            <w:pPr>
              <w:ind w:left="600"/>
              <w:jc w:val="both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filmforgatás</w:t>
            </w:r>
          </w:p>
        </w:tc>
        <w:tc>
          <w:tcPr>
            <w:tcW w:w="1842" w:type="dxa"/>
          </w:tcPr>
          <w:p w:rsidR="00E75314" w:rsidRPr="00D64EE3" w:rsidRDefault="00E75314" w:rsidP="0027466E">
            <w:pPr>
              <w:jc w:val="center"/>
              <w:rPr>
                <w:sz w:val="22"/>
                <w:szCs w:val="22"/>
                <w:lang w:eastAsia="zh-CN"/>
              </w:rPr>
            </w:pPr>
            <w:r w:rsidRPr="00D64EE3">
              <w:rPr>
                <w:sz w:val="22"/>
                <w:szCs w:val="22"/>
                <w:lang w:eastAsia="zh-CN"/>
              </w:rPr>
              <w:t>100-Ft/m</w:t>
            </w:r>
            <w:r w:rsidRPr="00D64EE3">
              <w:rPr>
                <w:sz w:val="22"/>
                <w:szCs w:val="22"/>
                <w:vertAlign w:val="superscript"/>
                <w:lang w:eastAsia="zh-CN"/>
              </w:rPr>
              <w:t>2</w:t>
            </w:r>
            <w:r w:rsidRPr="00D64EE3">
              <w:rPr>
                <w:sz w:val="22"/>
                <w:szCs w:val="22"/>
                <w:lang w:eastAsia="zh-CN"/>
              </w:rPr>
              <w:t xml:space="preserve">/nap </w:t>
            </w:r>
          </w:p>
        </w:tc>
      </w:tr>
    </w:tbl>
    <w:p w:rsidR="00E75314" w:rsidRDefault="00E75314" w:rsidP="00E75314">
      <w:pPr>
        <w:rPr>
          <w:sz w:val="24"/>
          <w:szCs w:val="24"/>
        </w:rPr>
      </w:pPr>
    </w:p>
    <w:p w:rsidR="00E75314" w:rsidRPr="007C04E6" w:rsidRDefault="00E75314" w:rsidP="00E75314">
      <w:pPr>
        <w:jc w:val="both"/>
        <w:rPr>
          <w:sz w:val="24"/>
          <w:szCs w:val="24"/>
        </w:rPr>
      </w:pPr>
      <w:r w:rsidRPr="007C04E6">
        <w:rPr>
          <w:sz w:val="24"/>
          <w:szCs w:val="24"/>
        </w:rPr>
        <w:t>Am</w:t>
      </w:r>
      <w:r>
        <w:rPr>
          <w:sz w:val="24"/>
          <w:szCs w:val="24"/>
        </w:rPr>
        <w:t>ennyiben a közterület-használatról rendelkező</w:t>
      </w:r>
      <w:r w:rsidRPr="007C04E6">
        <w:rPr>
          <w:sz w:val="24"/>
          <w:szCs w:val="24"/>
        </w:rPr>
        <w:t xml:space="preserve"> döntésben </w:t>
      </w:r>
      <w:r>
        <w:rPr>
          <w:sz w:val="24"/>
          <w:szCs w:val="24"/>
        </w:rPr>
        <w:t xml:space="preserve">a megállapított közterület- használati díj összege </w:t>
      </w:r>
      <w:r w:rsidRPr="007C04E6">
        <w:rPr>
          <w:sz w:val="24"/>
          <w:szCs w:val="24"/>
        </w:rPr>
        <w:t>nem éri el a nettó 1.000,- Ft-ot, a közterület-használatért fizetendő díj nettó 1.000,- Ft+ ÁFA.</w:t>
      </w:r>
      <w:bookmarkStart w:id="0" w:name="_GoBack"/>
      <w:bookmarkEnd w:id="0"/>
    </w:p>
    <w:sectPr w:rsidR="00E75314" w:rsidRPr="007C04E6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03F29"/>
    <w:multiLevelType w:val="hybridMultilevel"/>
    <w:tmpl w:val="B5F0342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D6"/>
    <w:rsid w:val="003A55AF"/>
    <w:rsid w:val="005B1DD6"/>
    <w:rsid w:val="006351CD"/>
    <w:rsid w:val="00D20C39"/>
    <w:rsid w:val="00E7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7C4B8-FC97-4A30-902E-C0858FC4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0C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D20C3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3</cp:revision>
  <dcterms:created xsi:type="dcterms:W3CDTF">2019-12-02T08:04:00Z</dcterms:created>
  <dcterms:modified xsi:type="dcterms:W3CDTF">2019-12-02T08:10:00Z</dcterms:modified>
</cp:coreProperties>
</file>