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55934" w14:textId="05B7133E" w:rsidR="005057C0" w:rsidRDefault="00207DD7">
      <w:pPr>
        <w:pStyle w:val="Cm"/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számú melléklet a </w:t>
      </w:r>
      <w:r w:rsidR="00885D6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/2020. (</w:t>
      </w:r>
      <w:r w:rsidR="00885D6C">
        <w:rPr>
          <w:rFonts w:ascii="Times New Roman" w:hAnsi="Times New Roman" w:cs="Times New Roman"/>
          <w:sz w:val="24"/>
          <w:szCs w:val="24"/>
        </w:rPr>
        <w:t>X. 16.</w:t>
      </w:r>
      <w:r>
        <w:rPr>
          <w:rFonts w:ascii="Times New Roman" w:hAnsi="Times New Roman" w:cs="Times New Roman"/>
          <w:sz w:val="24"/>
          <w:szCs w:val="24"/>
        </w:rPr>
        <w:t>) önkormányzati rendelethez</w:t>
      </w:r>
    </w:p>
    <w:p w14:paraId="605BDF21" w14:textId="77777777" w:rsidR="005057C0" w:rsidRDefault="00207DD7">
      <w:pPr>
        <w:pStyle w:val="Cm"/>
        <w:spacing w:after="2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„1. számú melléklet a 17/2019. (X. 25.) rendelethez</w:t>
      </w:r>
    </w:p>
    <w:p w14:paraId="3F8BDA84" w14:textId="77777777" w:rsidR="005057C0" w:rsidRDefault="00207DD7">
      <w:pPr>
        <w:pStyle w:val="Cm"/>
        <w:spacing w:before="336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Jászapáti Polgármesteri Hivatal</w:t>
      </w:r>
    </w:p>
    <w:p w14:paraId="734AD883" w14:textId="77777777" w:rsidR="005057C0" w:rsidRDefault="005057C0">
      <w:pPr>
        <w:pStyle w:val="Cm"/>
        <w:spacing w:before="3000" w:after="3000"/>
        <w:jc w:val="center"/>
        <w:rPr>
          <w:rFonts w:ascii="Times New Roman" w:hAnsi="Times New Roman" w:cs="Times New Roman"/>
        </w:rPr>
      </w:pPr>
    </w:p>
    <w:p w14:paraId="1960FC46" w14:textId="77777777" w:rsidR="005057C0" w:rsidRDefault="005057C0">
      <w:pPr>
        <w:pStyle w:val="Cm"/>
        <w:spacing w:before="3000" w:after="3000"/>
        <w:jc w:val="center"/>
        <w:rPr>
          <w:rFonts w:ascii="Times New Roman" w:hAnsi="Times New Roman" w:cs="Times New Roman"/>
        </w:rPr>
      </w:pPr>
    </w:p>
    <w:p w14:paraId="38BAC573" w14:textId="77777777" w:rsidR="005057C0" w:rsidRDefault="005057C0">
      <w:pPr>
        <w:pStyle w:val="Cm"/>
        <w:spacing w:before="3000" w:after="3000"/>
        <w:jc w:val="center"/>
        <w:rPr>
          <w:rFonts w:ascii="Times New Roman" w:hAnsi="Times New Roman" w:cs="Times New Roman"/>
        </w:rPr>
      </w:pPr>
    </w:p>
    <w:p w14:paraId="70359335" w14:textId="77777777" w:rsidR="005057C0" w:rsidRDefault="005057C0">
      <w:pPr>
        <w:pStyle w:val="Cm"/>
        <w:spacing w:before="3000" w:after="3000"/>
        <w:jc w:val="center"/>
        <w:rPr>
          <w:rFonts w:ascii="Times New Roman" w:hAnsi="Times New Roman" w:cs="Times New Roman"/>
        </w:rPr>
      </w:pPr>
    </w:p>
    <w:p w14:paraId="525D4E91" w14:textId="77777777" w:rsidR="005057C0" w:rsidRDefault="005057C0">
      <w:pPr>
        <w:pStyle w:val="Cm"/>
        <w:spacing w:before="3000" w:after="3000"/>
        <w:jc w:val="center"/>
        <w:rPr>
          <w:rFonts w:ascii="Times New Roman" w:hAnsi="Times New Roman" w:cs="Times New Roman"/>
        </w:rPr>
      </w:pPr>
    </w:p>
    <w:p w14:paraId="609BE352" w14:textId="77777777" w:rsidR="005057C0" w:rsidRDefault="00207DD7">
      <w:pPr>
        <w:pStyle w:val="Cm"/>
        <w:spacing w:before="3000" w:after="30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Szervezeti és Működési szabályzata</w:t>
      </w:r>
    </w:p>
    <w:p w14:paraId="576CA80A" w14:textId="77777777" w:rsidR="005057C0" w:rsidRDefault="00207DD7">
      <w:pPr>
        <w:spacing w:before="4200" w:after="0"/>
        <w:jc w:val="center"/>
        <w:sectPr w:rsidR="005057C0">
          <w:pgSz w:w="11906" w:h="16838"/>
          <w:pgMar w:top="1417" w:right="1417" w:bottom="708" w:left="1417" w:header="720" w:footer="720" w:gutter="0"/>
          <w:cols w:space="708"/>
          <w:formProt w:val="0"/>
          <w:docGrid w:linePitch="360" w:charSpace="-2254"/>
        </w:sectPr>
      </w:pPr>
      <w:r>
        <w:rPr>
          <w:rFonts w:ascii="Times New Roman" w:hAnsi="Times New Roman" w:cs="Times New Roman"/>
          <w:sz w:val="32"/>
          <w:szCs w:val="32"/>
        </w:rPr>
        <w:t xml:space="preserve">Jóváhagyta Jászapáti Város </w:t>
      </w:r>
      <w:r>
        <w:rPr>
          <w:rFonts w:ascii="Times New Roman" w:hAnsi="Times New Roman" w:cs="Times New Roman"/>
          <w:sz w:val="32"/>
          <w:szCs w:val="32"/>
        </w:rPr>
        <w:t>Képviselő-testülete a 17/2019. (X. 25.) önkormányzati rendeletével.</w:t>
      </w:r>
    </w:p>
    <w:p w14:paraId="7E776D02" w14:textId="77777777" w:rsidR="005057C0" w:rsidRDefault="00207DD7">
      <w:pPr>
        <w:pStyle w:val="Nincstrkz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SZERVEZETI ÉS MŰKÖDÉSI SZABÁLYZAT</w:t>
      </w:r>
    </w:p>
    <w:p w14:paraId="469DDCB6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84. §. (1) bekezdése értelmében Jászapáti Város Önkormányzatának Képviselő-testüle</w:t>
      </w:r>
      <w:r>
        <w:rPr>
          <w:rFonts w:ascii="Times New Roman" w:hAnsi="Times New Roman" w:cs="Times New Roman"/>
          <w:sz w:val="24"/>
          <w:szCs w:val="24"/>
        </w:rPr>
        <w:t>te létrehozta a működésével, valamint az államigazgatási ügyek döntésre való előkészítésével és végrehajtásával kapcsolatos feladatok ellátására a Polgármesteri Hivatalt, melynek Szervezeti és Működési Szabályzatát a következőkben hagyja jóvá:</w:t>
      </w:r>
    </w:p>
    <w:p w14:paraId="31291D0B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 me</w:t>
      </w:r>
      <w:r>
        <w:rPr>
          <w:rFonts w:ascii="Times New Roman" w:hAnsi="Times New Roman" w:cs="Times New Roman"/>
          <w:b/>
          <w:sz w:val="24"/>
          <w:szCs w:val="24"/>
        </w:rPr>
        <w:t>gnevezése, székhelye</w:t>
      </w:r>
    </w:p>
    <w:p w14:paraId="114BEA31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megnevezése: Jászapáti Polgármesteri Hivatal</w:t>
      </w:r>
    </w:p>
    <w:p w14:paraId="2864204F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székhelye: 5130, Jászapáti,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Szlovencsák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Imre út 2.</w:t>
      </w:r>
    </w:p>
    <w:p w14:paraId="24384D9E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levelezési címe: 5130, Jászapáti,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Szlovencsák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Imre út 2.</w:t>
      </w:r>
    </w:p>
    <w:p w14:paraId="1F0674DA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Illetékessége: Jászapáti közigazgatási terül</w:t>
      </w:r>
      <w:r>
        <w:rPr>
          <w:rFonts w:ascii="Times New Roman" w:hAnsi="Times New Roman" w:cs="Times New Roman"/>
          <w:sz w:val="24"/>
          <w:szCs w:val="24"/>
        </w:rPr>
        <w:t>ete.</w:t>
      </w:r>
    </w:p>
    <w:p w14:paraId="55BD897D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 feladatai, a köztisztviselő főbb kötelezettségei</w:t>
      </w:r>
    </w:p>
    <w:p w14:paraId="63506663" w14:textId="77777777" w:rsidR="005057C0" w:rsidRDefault="00207DD7">
      <w:pPr>
        <w:pStyle w:val="Nincstrkz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 általános feladatai</w:t>
      </w:r>
    </w:p>
    <w:p w14:paraId="1E74C5F9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önkormányzat képviselő-testülete az önkormányzat működésével, valamint a Polgármester vagy a Jegyző feladat- és hatáskörébe tartozó ügyek döntésre való el</w:t>
      </w:r>
      <w:r>
        <w:rPr>
          <w:rFonts w:ascii="Times New Roman" w:hAnsi="Times New Roman" w:cs="Times New Roman"/>
          <w:sz w:val="24"/>
          <w:szCs w:val="24"/>
        </w:rPr>
        <w:t>őkészítésével és végrehajtásával kapcsolatos feladatok ellátására polgármesteri hivatalt hozott létre (továbbiakban: Hivatal). A Hivatal közreműködik az önkormányzatok egymás közötti, valamint az állami szervekkel történő együttműködés összehangolásában, a</w:t>
      </w:r>
      <w:r>
        <w:rPr>
          <w:rFonts w:ascii="Times New Roman" w:hAnsi="Times New Roman" w:cs="Times New Roman"/>
          <w:sz w:val="24"/>
          <w:szCs w:val="24"/>
        </w:rPr>
        <w:t>zaz:</w:t>
      </w:r>
    </w:p>
    <w:p w14:paraId="00DBAB6A" w14:textId="77777777" w:rsidR="005057C0" w:rsidRDefault="00207DD7">
      <w:pPr>
        <w:pStyle w:val="Nincstrkz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ügyfélfogadási időben köteles az ügyfeleket fogadni,</w:t>
      </w:r>
    </w:p>
    <w:p w14:paraId="064BBFB4" w14:textId="77777777" w:rsidR="005057C0" w:rsidRDefault="00207DD7">
      <w:pPr>
        <w:pStyle w:val="Nincstrkz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ügyintéző akadályoztatása esetén helyettesítésről köteles gondoskodni,</w:t>
      </w:r>
    </w:p>
    <w:p w14:paraId="230606BA" w14:textId="77777777" w:rsidR="005057C0" w:rsidRDefault="00207DD7">
      <w:pPr>
        <w:pStyle w:val="Nincstrkz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ügyfelek által személyesen előadott kérelmet jegyzőkönyvbe foglalni, iktatásra továbbítani,</w:t>
      </w:r>
    </w:p>
    <w:p w14:paraId="393CE498" w14:textId="77777777" w:rsidR="005057C0" w:rsidRDefault="00207DD7">
      <w:pPr>
        <w:pStyle w:val="Nincstrkz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ügyiratokat az </w:t>
      </w:r>
      <w:r>
        <w:rPr>
          <w:rFonts w:ascii="Times New Roman" w:hAnsi="Times New Roman" w:cs="Times New Roman"/>
          <w:sz w:val="24"/>
          <w:szCs w:val="24"/>
        </w:rPr>
        <w:t>Ügyrend szerint kezelni,</w:t>
      </w:r>
    </w:p>
    <w:p w14:paraId="701A7FA8" w14:textId="77777777" w:rsidR="005057C0" w:rsidRDefault="00207DD7">
      <w:pPr>
        <w:pStyle w:val="Nincstrkz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eljáró ügyintézők ügykörükben kötelesek más irodák ügyintézőivel együttműködni, egyeztetni, az egyeztetés megtörténtét, az ügyiratokban dokumentálni,</w:t>
      </w:r>
    </w:p>
    <w:p w14:paraId="43A04FDC" w14:textId="77777777" w:rsidR="005057C0" w:rsidRDefault="00207DD7">
      <w:pPr>
        <w:pStyle w:val="Nincstrkz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osztályai kötelesek belső munkarendjüket </w:t>
      </w:r>
      <w:proofErr w:type="gramStart"/>
      <w:r>
        <w:rPr>
          <w:rFonts w:ascii="Times New Roman" w:hAnsi="Times New Roman" w:cs="Times New Roman"/>
          <w:sz w:val="24"/>
          <w:szCs w:val="24"/>
        </w:rPr>
        <w:t>számon kérhető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módon kialak</w:t>
      </w:r>
      <w:r>
        <w:rPr>
          <w:rFonts w:ascii="Times New Roman" w:hAnsi="Times New Roman" w:cs="Times New Roman"/>
          <w:sz w:val="24"/>
          <w:szCs w:val="24"/>
        </w:rPr>
        <w:t>ítani, így különösen:</w:t>
      </w:r>
    </w:p>
    <w:p w14:paraId="78248043" w14:textId="77777777" w:rsidR="005057C0" w:rsidRDefault="00207DD7">
      <w:pPr>
        <w:pStyle w:val="Nincstrkz"/>
        <w:numPr>
          <w:ilvl w:val="0"/>
          <w:numId w:val="2"/>
        </w:numPr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munkatervet készíteni,</w:t>
      </w:r>
    </w:p>
    <w:p w14:paraId="2B598646" w14:textId="77777777" w:rsidR="005057C0" w:rsidRDefault="00207DD7">
      <w:pPr>
        <w:pStyle w:val="Nincstrkz"/>
        <w:numPr>
          <w:ilvl w:val="0"/>
          <w:numId w:val="2"/>
        </w:numPr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nyilvántartani az osztály és a csoport értekezletének a rendjét,</w:t>
      </w:r>
    </w:p>
    <w:p w14:paraId="2480EFB1" w14:textId="77777777" w:rsidR="005057C0" w:rsidRDefault="00207DD7">
      <w:pPr>
        <w:pStyle w:val="Nincstrkz"/>
        <w:numPr>
          <w:ilvl w:val="0"/>
          <w:numId w:val="2"/>
        </w:numPr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szabályozni az osztály és a csoport értekezletek rendjét,</w:t>
      </w:r>
    </w:p>
    <w:p w14:paraId="01781EFD" w14:textId="77777777" w:rsidR="005057C0" w:rsidRDefault="00207DD7">
      <w:pPr>
        <w:pStyle w:val="Nincstrkz"/>
        <w:numPr>
          <w:ilvl w:val="0"/>
          <w:numId w:val="2"/>
        </w:numPr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osztály és a csoportvezetői ellenőrzés, számonkérés módját, gyakoriságát, a munkafegy</w:t>
      </w:r>
      <w:r>
        <w:rPr>
          <w:rFonts w:ascii="Times New Roman" w:hAnsi="Times New Roman" w:cs="Times New Roman"/>
          <w:sz w:val="24"/>
          <w:szCs w:val="24"/>
        </w:rPr>
        <w:t>elem biztosítását, ellenőrzését, az erre vonatkozó utasítások szerint,</w:t>
      </w:r>
    </w:p>
    <w:p w14:paraId="78498089" w14:textId="77777777" w:rsidR="005057C0" w:rsidRDefault="00207DD7">
      <w:pPr>
        <w:pStyle w:val="Nincstrkz"/>
        <w:numPr>
          <w:ilvl w:val="0"/>
          <w:numId w:val="2"/>
        </w:numPr>
        <w:spacing w:after="240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információáramlás mikéntjét.</w:t>
      </w:r>
    </w:p>
    <w:p w14:paraId="36D5038E" w14:textId="77777777" w:rsidR="005057C0" w:rsidRDefault="00207DD7">
      <w:pPr>
        <w:pStyle w:val="Nincstrkz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 feladata a képviselő-testület működésével kapcsolatban</w:t>
      </w:r>
    </w:p>
    <w:p w14:paraId="24F6204D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köteles:</w:t>
      </w:r>
    </w:p>
    <w:p w14:paraId="1141E8EA" w14:textId="77777777" w:rsidR="005057C0" w:rsidRDefault="00207DD7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Képviselő-testületi előterjesztéseket az előírt tartalmi és </w:t>
      </w:r>
      <w:r>
        <w:rPr>
          <w:rFonts w:ascii="Times New Roman" w:hAnsi="Times New Roman" w:cs="Times New Roman"/>
          <w:sz w:val="24"/>
          <w:szCs w:val="24"/>
        </w:rPr>
        <w:t>formai követelményeknek megfelelően elkészíteni,</w:t>
      </w:r>
    </w:p>
    <w:p w14:paraId="289122AA" w14:textId="77777777" w:rsidR="005057C0" w:rsidRDefault="00207DD7">
      <w:pPr>
        <w:pStyle w:val="Nincstrkz"/>
        <w:numPr>
          <w:ilvl w:val="0"/>
          <w:numId w:val="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képviselők interpellációit/kérdéseit kivizsgálni és azokat – a vonatkozó hatályos jogszabályok szerint – válaszra előkészíteni.</w:t>
      </w:r>
    </w:p>
    <w:p w14:paraId="62EB9C70" w14:textId="77777777" w:rsidR="005057C0" w:rsidRDefault="005057C0">
      <w:pPr>
        <w:pStyle w:val="Nincstrkz"/>
        <w:spacing w:after="240"/>
        <w:jc w:val="center"/>
      </w:pPr>
    </w:p>
    <w:p w14:paraId="03DD55E0" w14:textId="77777777" w:rsidR="005057C0" w:rsidRDefault="00207DD7">
      <w:pPr>
        <w:pStyle w:val="Nincstrkz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 feladatai a Képviselő-testület bizottságainak működ</w:t>
      </w:r>
      <w:r>
        <w:rPr>
          <w:rFonts w:ascii="Times New Roman" w:hAnsi="Times New Roman" w:cs="Times New Roman"/>
          <w:b/>
          <w:sz w:val="24"/>
          <w:szCs w:val="24"/>
        </w:rPr>
        <w:t>ésével kapcsolatban</w:t>
      </w:r>
    </w:p>
    <w:p w14:paraId="5D34160A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köteles:</w:t>
      </w:r>
    </w:p>
    <w:p w14:paraId="323E6928" w14:textId="77777777" w:rsidR="005057C0" w:rsidRDefault="00207DD7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bizottságai működését az előírtaknak megfelelő előterjesztések előkészítésével, végrehajtásával, a határozatok végrehajtásáról szóló jelentés adásával elősegíteni, s e működéshez kapcsolódó ügyvit</w:t>
      </w:r>
      <w:r>
        <w:rPr>
          <w:rFonts w:ascii="Times New Roman" w:hAnsi="Times New Roman" w:cs="Times New Roman"/>
          <w:sz w:val="24"/>
          <w:szCs w:val="24"/>
        </w:rPr>
        <w:t>eli (adminisztratív) igényeket kielégíteni,</w:t>
      </w:r>
    </w:p>
    <w:p w14:paraId="1F54F01C" w14:textId="77777777" w:rsidR="005057C0" w:rsidRDefault="00207DD7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kikérni a képviselő-testület illetékes bizottságának véleményét a testületi előterjesztésekkel kapcsolatban,</w:t>
      </w:r>
    </w:p>
    <w:p w14:paraId="188C2E14" w14:textId="77777777" w:rsidR="005057C0" w:rsidRDefault="00207DD7">
      <w:pPr>
        <w:pStyle w:val="Nincstrkz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működéséhez szükséges tájékoztatást megadni.</w:t>
      </w:r>
    </w:p>
    <w:p w14:paraId="54D068D1" w14:textId="77777777" w:rsidR="005057C0" w:rsidRDefault="00207DD7">
      <w:pPr>
        <w:pStyle w:val="Nincstrkz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Hivatal Alapító Okiratban foglalt </w:t>
      </w:r>
      <w:r>
        <w:rPr>
          <w:rFonts w:ascii="Times New Roman" w:hAnsi="Times New Roman" w:cs="Times New Roman"/>
          <w:b/>
          <w:sz w:val="24"/>
          <w:szCs w:val="24"/>
        </w:rPr>
        <w:t>tevékenységei:</w:t>
      </w:r>
    </w:p>
    <w:p w14:paraId="5A51F291" w14:textId="77777777" w:rsidR="005057C0" w:rsidRDefault="00207DD7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Alaptevékenység:</w:t>
      </w:r>
    </w:p>
    <w:p w14:paraId="14D379F2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Hivatal Alapító okiratában meghatározott kormányzati funkciók.</w:t>
      </w:r>
    </w:p>
    <w:p w14:paraId="0FFA0784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által ellátott szakfeladatokat és azok szakfeladatrendi számát az Alapító Okirat tartalmazza. (1. számú függelék)</w:t>
      </w:r>
    </w:p>
    <w:p w14:paraId="05FF1B30" w14:textId="77777777" w:rsidR="005057C0" w:rsidRDefault="00207DD7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közigazgatási feladata:</w:t>
      </w:r>
    </w:p>
    <w:p w14:paraId="26C2B7D0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köteles a képviselő-testület, a polgármester és a jegyző közigazgatási hatáskörébe tartozó ügyeket a közigazgatási eljárás általános szabályai és a vonatkozó anyagi jogszabályoknak megfelelően döntésre előkészíteni, illetve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1262F5" w14:textId="77777777" w:rsidR="005057C0" w:rsidRDefault="00207DD7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</w:t>
      </w:r>
      <w:r>
        <w:rPr>
          <w:rFonts w:ascii="Times New Roman" w:hAnsi="Times New Roman" w:cs="Times New Roman"/>
          <w:sz w:val="24"/>
          <w:szCs w:val="24"/>
        </w:rPr>
        <w:t>l belső szervezeti egységeinek részletes feladata:</w:t>
      </w:r>
    </w:p>
    <w:p w14:paraId="376B13EA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osztályai feladataikat előkészítő, végrehajtó jelleggel, illetve közigazgatási ügyekben minden esetben a hatáskör címzettjének nevében eljárva (közreműködve) látják el.</w:t>
      </w:r>
    </w:p>
    <w:p w14:paraId="21E7D9B7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részletes felada</w:t>
      </w:r>
      <w:r>
        <w:rPr>
          <w:rFonts w:ascii="Times New Roman" w:hAnsi="Times New Roman" w:cs="Times New Roman"/>
          <w:sz w:val="24"/>
          <w:szCs w:val="24"/>
        </w:rPr>
        <w:t>t- és hatásköri jegyzékét az SZMSZ 2. számú függeléke tartalmazza.</w:t>
      </w:r>
    </w:p>
    <w:p w14:paraId="569815EC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hatósági ügyintézés fontosabb szabályait a 3. számú függelék tartalmazza.</w:t>
      </w:r>
    </w:p>
    <w:p w14:paraId="238DF3C6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Polgármesteri Hivatal Alapító Okiratában meghatározott költségvetési intézmények gazdálkodási feladatait látja </w:t>
      </w:r>
      <w:r>
        <w:rPr>
          <w:rFonts w:ascii="Times New Roman" w:hAnsi="Times New Roman" w:cs="Times New Roman"/>
          <w:sz w:val="24"/>
          <w:szCs w:val="24"/>
        </w:rPr>
        <w:t>el, külön megállapodásoknak megfelelően.</w:t>
      </w:r>
    </w:p>
    <w:p w14:paraId="17CDC222" w14:textId="77777777" w:rsidR="005057C0" w:rsidRDefault="00207DD7">
      <w:pPr>
        <w:pStyle w:val="Nincstrkz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köztisztviselők általános kötelezettségei:</w:t>
      </w:r>
    </w:p>
    <w:p w14:paraId="4B9D459A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anyagi és eljárási jogszabályok maradéktalan érvényre juttatása,</w:t>
      </w:r>
    </w:p>
    <w:p w14:paraId="6B840813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rendeleteinek és határozatainak végrehajtása,</w:t>
      </w:r>
    </w:p>
    <w:p w14:paraId="4336A6A8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hatékony, humánus és gyors ügyint</w:t>
      </w:r>
      <w:r>
        <w:rPr>
          <w:rFonts w:ascii="Times New Roman" w:hAnsi="Times New Roman" w:cs="Times New Roman"/>
          <w:sz w:val="24"/>
          <w:szCs w:val="24"/>
        </w:rPr>
        <w:t>ézés, az ügyintézési határidők betartása,</w:t>
      </w:r>
    </w:p>
    <w:p w14:paraId="22A44849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ügyintézés színvonalának emelése, az ügyintézés jogszabályi kereteken belül történő egyszerűsítése,</w:t>
      </w:r>
    </w:p>
    <w:p w14:paraId="1375D66A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ügyfelek szóbeli és írásbeli kulturált felvilágosítása,</w:t>
      </w:r>
    </w:p>
    <w:p w14:paraId="2AAF5555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gyakrabban előforduló közigazgatási ügyekben az üg</w:t>
      </w:r>
      <w:r>
        <w:rPr>
          <w:rFonts w:ascii="Times New Roman" w:hAnsi="Times New Roman" w:cs="Times New Roman"/>
          <w:sz w:val="24"/>
          <w:szCs w:val="24"/>
        </w:rPr>
        <w:t>yfelek ügyintézési felkészültségét, tájékoztatását írásban is elősegítő szórólapok, irat- és nyomtatványminták biztosítása.</w:t>
      </w:r>
    </w:p>
    <w:p w14:paraId="236979E5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ügyfélfogadási időben az ügyfelek fogadása, akadályoztatás esetén helyettesítésről való gondoskodás,</w:t>
      </w:r>
    </w:p>
    <w:p w14:paraId="2075FBC4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ügyfelek szóban előadott kér</w:t>
      </w:r>
      <w:r>
        <w:rPr>
          <w:rFonts w:ascii="Times New Roman" w:hAnsi="Times New Roman" w:cs="Times New Roman"/>
          <w:sz w:val="24"/>
          <w:szCs w:val="24"/>
        </w:rPr>
        <w:t>elmének jegyzőkönyvbe foglalása, iktatásra továbbítása,</w:t>
      </w:r>
    </w:p>
    <w:p w14:paraId="6948632B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ügyiratoknak az ügyviteli szabályzat szerinti kezelése,</w:t>
      </w:r>
    </w:p>
    <w:p w14:paraId="19116814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eljáró ügyintézők ügykörükben kötelesek más szervezeti egységek ügyintézőivel együttműködni, az egyeztetés megtörténtét az </w:t>
      </w:r>
      <w:r>
        <w:rPr>
          <w:rFonts w:ascii="Times New Roman" w:hAnsi="Times New Roman" w:cs="Times New Roman"/>
          <w:sz w:val="24"/>
          <w:szCs w:val="24"/>
        </w:rPr>
        <w:t>ügyiratokon minden esetben dokumentálni kell,</w:t>
      </w:r>
    </w:p>
    <w:p w14:paraId="4BD2799E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köztisztviselő feladatait a köz érdekében a jogszabályoknak és az irányító testület döntéseinek megfelelően, szakszerűen, pártatlanul és igazságosan, a kulturált ügyintézés szabályai szerint köteles ellátni,</w:t>
      </w:r>
    </w:p>
    <w:p w14:paraId="64907EA2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köteles megtartani az állami és szolgálati titkot,</w:t>
      </w:r>
    </w:p>
    <w:p w14:paraId="1656FDB2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illetéktelen személyeknek és szerveknek nem adhat tájékoztatást olyan tényekről, amelyek tevékenysége során jutottak tudomására és kiszolgáltatásuk az állam, a közigazgatási szerv, munkatársa, vagy az álla</w:t>
      </w:r>
      <w:r>
        <w:rPr>
          <w:rFonts w:ascii="Times New Roman" w:hAnsi="Times New Roman" w:cs="Times New Roman"/>
          <w:sz w:val="24"/>
          <w:szCs w:val="24"/>
        </w:rPr>
        <w:t>mpolgár számára hátrányos, vagy jogellenesen előnyös következményekkel járna,</w:t>
      </w:r>
    </w:p>
    <w:p w14:paraId="224F5E46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köteles felettese utasításait végrehajtani,</w:t>
      </w:r>
    </w:p>
    <w:p w14:paraId="59E05747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előírt helyen és időben munkára képes állapotban megjelenni és munkaidejét munkában tölteni, illetőleg ez alatt munkavégzés céljábó</w:t>
      </w:r>
      <w:r>
        <w:rPr>
          <w:rFonts w:ascii="Times New Roman" w:hAnsi="Times New Roman" w:cs="Times New Roman"/>
          <w:sz w:val="24"/>
          <w:szCs w:val="24"/>
        </w:rPr>
        <w:t>l a hivatal rendelkezésére állni,</w:t>
      </w:r>
    </w:p>
    <w:p w14:paraId="0E81334F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munkáját az elvárható szakértelemmel és gondossággal, a munkájára vonatkozó szabályok, előírások és utasítások szerint végezni,</w:t>
      </w:r>
    </w:p>
    <w:p w14:paraId="0D9A227D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munkatársaival együttműködni és munkáját úgy végezni, valamint általában olyan magatartást tan</w:t>
      </w:r>
      <w:r>
        <w:rPr>
          <w:rFonts w:ascii="Times New Roman" w:hAnsi="Times New Roman" w:cs="Times New Roman"/>
          <w:sz w:val="24"/>
          <w:szCs w:val="24"/>
        </w:rPr>
        <w:t>úsítani, hogy ez más egészségét és testi épségét ne veszélyeztesse, munkáját ne zavarja, anyagi károsodását, vagy helytelen megítélését ne idézze elő,</w:t>
      </w:r>
    </w:p>
    <w:p w14:paraId="6D29BF25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munkáját személyesen ellátni, munkakörére megállapított munkákat - a törvényes munkaidőn belül – </w:t>
      </w:r>
      <w:r>
        <w:rPr>
          <w:rFonts w:ascii="Times New Roman" w:hAnsi="Times New Roman" w:cs="Times New Roman"/>
          <w:sz w:val="24"/>
          <w:szCs w:val="24"/>
        </w:rPr>
        <w:t>elvégezni,</w:t>
      </w:r>
    </w:p>
    <w:p w14:paraId="7596CEF2" w14:textId="77777777" w:rsidR="005057C0" w:rsidRDefault="00207DD7">
      <w:pPr>
        <w:pStyle w:val="Nincstrkz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SZMSZ és függelékeiben foglalt szabályokban előírtakat megtartani;</w:t>
      </w:r>
    </w:p>
    <w:p w14:paraId="358E1852" w14:textId="77777777" w:rsidR="005057C0" w:rsidRDefault="00207DD7">
      <w:pPr>
        <w:pStyle w:val="Nincstrkz"/>
        <w:numPr>
          <w:ilvl w:val="0"/>
          <w:numId w:val="8"/>
        </w:numPr>
        <w:spacing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köztisztviselő - illetményének és költségeinek megtérítése mellett - köteles a hivatal által kijelölt tanfolyamon vagy továbbképzésen részt venni, az előírt vizsgát let</w:t>
      </w:r>
      <w:r>
        <w:rPr>
          <w:rFonts w:ascii="Times New Roman" w:hAnsi="Times New Roman" w:cs="Times New Roman"/>
          <w:sz w:val="24"/>
          <w:szCs w:val="24"/>
        </w:rPr>
        <w:t>enni, kivéve, ha ez személyi vagy családi körülményeire tekintettel reá aránytalanul sérelmes lenne.</w:t>
      </w:r>
    </w:p>
    <w:p w14:paraId="2747C5C0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 jogállása, irányítása</w:t>
      </w:r>
    </w:p>
    <w:p w14:paraId="077A26ED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által létrehozott hivatal látja el az önkormányzat működésével, valamint a közigazgatási ügyek döntésr</w:t>
      </w:r>
      <w:r>
        <w:rPr>
          <w:rFonts w:ascii="Times New Roman" w:hAnsi="Times New Roman" w:cs="Times New Roman"/>
          <w:sz w:val="24"/>
          <w:szCs w:val="24"/>
        </w:rPr>
        <w:t>e való előkészítésével és végrehajtásával kapcsolatos feladatokat.</w:t>
      </w:r>
    </w:p>
    <w:p w14:paraId="74341335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Jászapáti Városi Önkormányzata által alapított önállóan gazdálkodó költségvetési szerv, jogi személy.</w:t>
      </w:r>
    </w:p>
    <w:p w14:paraId="0CD1D28A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gazdasági szervezete a Polgármesteri Hivatal.</w:t>
      </w:r>
    </w:p>
    <w:p w14:paraId="6886BC64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a tár</w:t>
      </w:r>
      <w:r>
        <w:rPr>
          <w:rFonts w:ascii="Times New Roman" w:hAnsi="Times New Roman" w:cs="Times New Roman"/>
          <w:sz w:val="24"/>
          <w:szCs w:val="24"/>
        </w:rPr>
        <w:t>sadalmi közös szükségletek kielégítését szolgáló, jogszabályokban meghatározott állami feladatokat alaptevékenységként végzi.</w:t>
      </w:r>
    </w:p>
    <w:p w14:paraId="13F63461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képviseletét a Jegyző látja el. Eseti képviselettel a szakmailag illetékes köztisztviselő is megbízható.</w:t>
      </w:r>
    </w:p>
    <w:p w14:paraId="67441DDD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Hivatalt a Po</w:t>
      </w:r>
      <w:r>
        <w:rPr>
          <w:rFonts w:ascii="Times New Roman" w:hAnsi="Times New Roman" w:cs="Times New Roman"/>
          <w:sz w:val="24"/>
          <w:szCs w:val="24"/>
        </w:rPr>
        <w:t>lgármester a Képviselő-testület döntései szerint és saját jogkörében irányítja.</w:t>
      </w:r>
    </w:p>
    <w:p w14:paraId="3B3AA311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feladatkörében a Polgármester:</w:t>
      </w:r>
    </w:p>
    <w:p w14:paraId="538E9FB6" w14:textId="77777777" w:rsidR="005057C0" w:rsidRDefault="00207DD7">
      <w:pPr>
        <w:pStyle w:val="Nincstrkz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Jegyző javaslatainak figyelembevételével meghatározza a Hivatal feladatait az Önkormányzat munkájának a szervezésében, a döntések előkészítés</w:t>
      </w:r>
      <w:r>
        <w:rPr>
          <w:rFonts w:ascii="Times New Roman" w:hAnsi="Times New Roman" w:cs="Times New Roman"/>
          <w:sz w:val="24"/>
          <w:szCs w:val="24"/>
        </w:rPr>
        <w:t>ében és végrehajtásában,</w:t>
      </w:r>
    </w:p>
    <w:p w14:paraId="2191EF79" w14:textId="77777777" w:rsidR="005057C0" w:rsidRDefault="00207DD7">
      <w:pPr>
        <w:pStyle w:val="Nincstrkz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szabályozza a kötelezettségvállalás rendjét,</w:t>
      </w:r>
    </w:p>
    <w:p w14:paraId="769CAD13" w14:textId="77777777" w:rsidR="005057C0" w:rsidRDefault="00207DD7">
      <w:pPr>
        <w:pStyle w:val="Nincstrkz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Jegyző javaslatára előterjesztést nyújt be a Képviselő-testületnek a hivatal belső szervezeti tagozódásának, munkarendjének, valamint ügyfélfogadási rendjének meghatározására,</w:t>
      </w:r>
    </w:p>
    <w:p w14:paraId="73A8B3FA" w14:textId="77777777" w:rsidR="005057C0" w:rsidRDefault="00207DD7">
      <w:pPr>
        <w:pStyle w:val="Nincstrkz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hatásk</w:t>
      </w:r>
      <w:r>
        <w:rPr>
          <w:rFonts w:ascii="Times New Roman" w:hAnsi="Times New Roman" w:cs="Times New Roman"/>
          <w:sz w:val="24"/>
          <w:szCs w:val="24"/>
        </w:rPr>
        <w:t xml:space="preserve">örébe tartozó ügyekben szabályozza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rendjét,</w:t>
      </w:r>
    </w:p>
    <w:p w14:paraId="2A0D6440" w14:textId="77777777" w:rsidR="005057C0" w:rsidRDefault="00207DD7">
      <w:pPr>
        <w:pStyle w:val="Nincstrkz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gyakorolja az egyéb munkáltatói jogokat az Alpolgármester, a Jegyző és az önkormányzati intézményvezetők tekintetében.</w:t>
      </w:r>
    </w:p>
    <w:p w14:paraId="5ECBAA6A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Polgármester irányításával a Jegyző vezeti a Hivatalt.</w:t>
      </w:r>
    </w:p>
    <w:p w14:paraId="46558311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Jegyző e </w:t>
      </w:r>
      <w:r>
        <w:rPr>
          <w:rFonts w:ascii="Times New Roman" w:hAnsi="Times New Roman" w:cs="Times New Roman"/>
          <w:sz w:val="24"/>
          <w:szCs w:val="24"/>
        </w:rPr>
        <w:t>feladatkörében:</w:t>
      </w:r>
    </w:p>
    <w:p w14:paraId="599205DB" w14:textId="77777777" w:rsidR="005057C0" w:rsidRDefault="00207DD7">
      <w:pPr>
        <w:pStyle w:val="Nincstrkz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gondoskodik az Önkormányzat működésével kapcsolatos feladatok ellátásáról,</w:t>
      </w:r>
    </w:p>
    <w:p w14:paraId="51F784DD" w14:textId="77777777" w:rsidR="005057C0" w:rsidRDefault="00207DD7">
      <w:pPr>
        <w:pStyle w:val="Nincstrkz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hatáskörébe tartozó ügyekben szabályozza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rendjét,</w:t>
      </w:r>
    </w:p>
    <w:p w14:paraId="1FB0F81D" w14:textId="77777777" w:rsidR="005057C0" w:rsidRDefault="00207DD7">
      <w:pPr>
        <w:pStyle w:val="Nincstrkz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szabályozza az ellenjegyzés rendjét,</w:t>
      </w:r>
    </w:p>
    <w:p w14:paraId="632B449A" w14:textId="77777777" w:rsidR="005057C0" w:rsidRDefault="00207DD7">
      <w:pPr>
        <w:pStyle w:val="Nincstrkz"/>
        <w:numPr>
          <w:ilvl w:val="0"/>
          <w:numId w:val="10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gyakorolja a munkáltatói jogokat a Hivatal köztisztviselői te</w:t>
      </w:r>
      <w:r>
        <w:rPr>
          <w:rFonts w:ascii="Times New Roman" w:hAnsi="Times New Roman" w:cs="Times New Roman"/>
          <w:sz w:val="24"/>
          <w:szCs w:val="24"/>
        </w:rPr>
        <w:t>kintetében.</w:t>
      </w:r>
    </w:p>
    <w:p w14:paraId="0DF3C082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 belső szervezeti tagozódása, főbb feladatai</w:t>
      </w:r>
    </w:p>
    <w:p w14:paraId="5B2CF8AB" w14:textId="77777777" w:rsidR="005057C0" w:rsidRDefault="00207DD7">
      <w:pPr>
        <w:pStyle w:val="Nincstrkz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Jegyző,</w:t>
      </w:r>
    </w:p>
    <w:p w14:paraId="674C8FDC" w14:textId="77777777" w:rsidR="005057C0" w:rsidRDefault="00207DD7">
      <w:pPr>
        <w:pStyle w:val="Nincstrkz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Hatósági és Szervezési Osztály,</w:t>
      </w:r>
    </w:p>
    <w:p w14:paraId="7F37DFA8" w14:textId="77777777" w:rsidR="005057C0" w:rsidRDefault="00207DD7">
      <w:pPr>
        <w:pStyle w:val="Nincstrkz"/>
        <w:numPr>
          <w:ilvl w:val="0"/>
          <w:numId w:val="1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Pénzügyi Osztály,</w:t>
      </w:r>
    </w:p>
    <w:p w14:paraId="1D8C3016" w14:textId="77777777" w:rsidR="005057C0" w:rsidRDefault="00207DD7">
      <w:pPr>
        <w:pStyle w:val="Nincstrkz"/>
        <w:numPr>
          <w:ilvl w:val="0"/>
          <w:numId w:val="11"/>
        </w:numPr>
        <w:spacing w:after="24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Műszaki Osztály.</w:t>
      </w:r>
    </w:p>
    <w:p w14:paraId="261D7FCE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gazdasági szervezet, és feladatai</w:t>
      </w:r>
    </w:p>
    <w:p w14:paraId="54BCC412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gazdasági szervezet kategóriáját, illetve feladatkörét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Ávr</w:t>
      </w:r>
      <w:proofErr w:type="spellEnd"/>
      <w:r>
        <w:rPr>
          <w:rFonts w:ascii="Times New Roman" w:hAnsi="Times New Roman" w:cs="Times New Roman"/>
          <w:sz w:val="24"/>
          <w:szCs w:val="24"/>
        </w:rPr>
        <w:t>. határozza meg:</w:t>
      </w:r>
    </w:p>
    <w:p w14:paraId="68BAD641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Ávr</w:t>
      </w:r>
      <w:proofErr w:type="spellEnd"/>
      <w:r>
        <w:rPr>
          <w:rFonts w:ascii="Times New Roman" w:hAnsi="Times New Roman" w:cs="Times New Roman"/>
          <w:sz w:val="24"/>
          <w:szCs w:val="24"/>
        </w:rPr>
        <w:t>. 9. § és 11.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határozzák meg a gazdasági szervezet és vezetője feladatait, a vezető kinevezésére vonatkozó szabályokat.</w:t>
      </w:r>
    </w:p>
    <w:p w14:paraId="62BA7525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7. § (1) bekezdés b) pontja szerinti előirányzatokkal rendelkező, és gazdálkodási tevékenységei ellátását - a 9. §-ban me</w:t>
      </w:r>
      <w:r>
        <w:rPr>
          <w:rFonts w:ascii="Times New Roman" w:hAnsi="Times New Roman" w:cs="Times New Roman"/>
          <w:sz w:val="24"/>
          <w:szCs w:val="24"/>
        </w:rPr>
        <w:t>ghatározottak szerint - saját gazdasági szervezettel biztosító költségvetési szerv az 5000 fő lakosságszámot meghaladó település önkormányzati hivatala.”</w:t>
      </w:r>
    </w:p>
    <w:p w14:paraId="262CFE1C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gazdasági szervezet a következő feladatokat látja el: a költségvetési szerv és a hozzá rendelt költs</w:t>
      </w:r>
      <w:r>
        <w:rPr>
          <w:rFonts w:ascii="Times New Roman" w:hAnsi="Times New Roman" w:cs="Times New Roman"/>
          <w:sz w:val="24"/>
          <w:szCs w:val="24"/>
        </w:rPr>
        <w:t>égvetési szervek működtetéséért, a költségvetés tervezéséért, az előirányzatok módosításának, átcsoportosításának és felhasználásának (a továbbiakban együtt: gazdálkodás) végrehajtásáért, a finanszírozási, adatszolgáltatási, beszámolási és a vagyon használ</w:t>
      </w:r>
      <w:r>
        <w:rPr>
          <w:rFonts w:ascii="Times New Roman" w:hAnsi="Times New Roman" w:cs="Times New Roman"/>
          <w:sz w:val="24"/>
          <w:szCs w:val="24"/>
        </w:rPr>
        <w:t>atával, védelmével összefüggő feladatok teljesítéséért, a pénzügyi, számviteli rend betartásáért felelős szervezeti egység.</w:t>
      </w:r>
    </w:p>
    <w:p w14:paraId="271D40B4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költségvetési szerv által felügyelt költségvetési szerv:</w:t>
      </w:r>
    </w:p>
    <w:p w14:paraId="28480CA3" w14:textId="77777777" w:rsidR="005057C0" w:rsidRDefault="00207DD7">
      <w:pPr>
        <w:pStyle w:val="Nincstrkz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Önálló Óvodai Intézmény – 5130, Jászapáti Fő tér 2.</w:t>
      </w:r>
    </w:p>
    <w:p w14:paraId="6F199B7C" w14:textId="77777777" w:rsidR="005057C0" w:rsidRDefault="00207DD7">
      <w:pPr>
        <w:pStyle w:val="Nincstrkz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Városi </w:t>
      </w:r>
      <w:r>
        <w:rPr>
          <w:rFonts w:ascii="Times New Roman" w:hAnsi="Times New Roman" w:cs="Times New Roman"/>
          <w:sz w:val="24"/>
          <w:szCs w:val="24"/>
        </w:rPr>
        <w:t xml:space="preserve">Könyvtár és Művelődési Központ – 5130, Jászapáti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Szlovencsák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Imre út 2.</w:t>
      </w:r>
    </w:p>
    <w:p w14:paraId="446ECED2" w14:textId="77777777" w:rsidR="005057C0" w:rsidRDefault="00207DD7">
      <w:pPr>
        <w:pStyle w:val="Nincstrkz"/>
        <w:numPr>
          <w:ilvl w:val="0"/>
          <w:numId w:val="22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Egyesített Szociális Intézmény – Jászapáti, István </w:t>
      </w:r>
      <w:proofErr w:type="gramStart"/>
      <w:r>
        <w:rPr>
          <w:rFonts w:ascii="Times New Roman" w:hAnsi="Times New Roman" w:cs="Times New Roman"/>
          <w:sz w:val="24"/>
          <w:szCs w:val="24"/>
        </w:rPr>
        <w:t>király út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17.</w:t>
      </w:r>
    </w:p>
    <w:p w14:paraId="6A0121FB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Összességében minden olyan feladat ide sorolandó, amely a polgármesteri hivatalhoz tartozóan (az ide sorolt részben</w:t>
      </w:r>
      <w:r>
        <w:rPr>
          <w:rFonts w:ascii="Times New Roman" w:hAnsi="Times New Roman" w:cs="Times New Roman"/>
          <w:sz w:val="24"/>
          <w:szCs w:val="24"/>
        </w:rPr>
        <w:t xml:space="preserve"> önállóan gazdálkodó szerveknél is) közvetlenül, illetve közvetve e tevékenységhez tartozik, illetve azok az ügyintézők, akik ehhez kapcsolódóan munkát végeznek, az eljárási szabályokban közreműködnek.</w:t>
      </w:r>
    </w:p>
    <w:p w14:paraId="48819644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gazdasági szerv feladatait a Pénzügyi Osztály látja </w:t>
      </w:r>
      <w:r>
        <w:rPr>
          <w:rFonts w:ascii="Times New Roman" w:hAnsi="Times New Roman" w:cs="Times New Roman"/>
          <w:sz w:val="24"/>
          <w:szCs w:val="24"/>
        </w:rPr>
        <w:t xml:space="preserve">el. </w:t>
      </w:r>
    </w:p>
    <w:p w14:paraId="2E6E80C0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Belső ellenőrzés és szervezete</w:t>
      </w:r>
    </w:p>
    <w:p w14:paraId="604E1B9E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önkormányzat belső pénzügyi ellenőrzését folyamatba épített, előzetes és utólagos vezetői ellenőrzés (pénzügyi irányítás és ellenőrzés) és belső ellenőrzés útján biztosítja.</w:t>
      </w:r>
    </w:p>
    <w:p w14:paraId="2F865C62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Jegyző köteles olyan </w:t>
      </w:r>
      <w:r>
        <w:rPr>
          <w:rFonts w:ascii="Times New Roman" w:hAnsi="Times New Roman" w:cs="Times New Roman"/>
          <w:sz w:val="24"/>
          <w:szCs w:val="24"/>
        </w:rPr>
        <w:t>pénzügyi irányítási és ellenőrzési rendszert működtetni, mely biztosítja a helyi önkormányzat rendelkezésére álló források szabályszerű, szabályozott, gazdaságos, hatékony és eredményes felhasználását.</w:t>
      </w:r>
    </w:p>
    <w:p w14:paraId="5092E93A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önkormányzat, a felügyelete alatt álló intézmények,</w:t>
      </w:r>
      <w:r>
        <w:rPr>
          <w:rFonts w:ascii="Times New Roman" w:hAnsi="Times New Roman" w:cs="Times New Roman"/>
          <w:sz w:val="24"/>
          <w:szCs w:val="24"/>
        </w:rPr>
        <w:t xml:space="preserve"> támogatott szervezetek, a polgármesteri hivatal, valamint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nemeztiségi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önkormányzat belső ellenőrzését külső vállalkozó bevonásával látja el. </w:t>
      </w:r>
    </w:p>
    <w:p w14:paraId="2F0A36CE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ellenőr jogállását és feladat-meghatározását tekintve a jegyző irányítása alatt áll. Feladatait Magyaro</w:t>
      </w:r>
      <w:r>
        <w:rPr>
          <w:rFonts w:ascii="Times New Roman" w:hAnsi="Times New Roman" w:cs="Times New Roman"/>
          <w:sz w:val="24"/>
          <w:szCs w:val="24"/>
        </w:rPr>
        <w:t>rszág helyi önkormányzatairól szóló 2011. évi CLXXXIX. törvény, az államháztartásról szóló 2011. évi CXC. törvény, valamint a 370/2011. (XII.31.) kormányrendeletben foglaltak alapján látja el.</w:t>
      </w:r>
    </w:p>
    <w:p w14:paraId="35E5436B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belső ellenőrzés független, tárgyilagos bizonyosságot adó és </w:t>
      </w:r>
      <w:r>
        <w:rPr>
          <w:rFonts w:ascii="Times New Roman" w:hAnsi="Times New Roman" w:cs="Times New Roman"/>
          <w:sz w:val="24"/>
          <w:szCs w:val="24"/>
        </w:rPr>
        <w:t xml:space="preserve">tanácsadó tevékenység, amelynek célja, hogy az ellenőrzött szervezet működését fejlessze, és eredményességét növelje. </w:t>
      </w:r>
    </w:p>
    <w:p w14:paraId="37583DC2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ellenőr tevékenységét a vonatkozó jogszabályok, a nemzetközi belső ellenőrzési standardok, útmutatók, valamint a jegyző által jóv</w:t>
      </w:r>
      <w:r>
        <w:rPr>
          <w:rFonts w:ascii="Times New Roman" w:hAnsi="Times New Roman" w:cs="Times New Roman"/>
          <w:sz w:val="24"/>
          <w:szCs w:val="24"/>
        </w:rPr>
        <w:t xml:space="preserve">áhagyott belső ellenőrzési kézikönyv szerint végzi. A belső ellenőr az ellenőrzési tevékenységen kívül más tevékenység végrehajtásába nem vonható be. </w:t>
      </w:r>
    </w:p>
    <w:p w14:paraId="4F4605CE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ellenőrzési tevékenység során szabályszerűségi, pénzügyi, rendszer-, és teljesítmény-ellenőrzések</w:t>
      </w:r>
      <w:r>
        <w:rPr>
          <w:rFonts w:ascii="Times New Roman" w:hAnsi="Times New Roman" w:cs="Times New Roman"/>
          <w:sz w:val="24"/>
          <w:szCs w:val="24"/>
        </w:rPr>
        <w:t xml:space="preserve">et, illetve informatikai rendszerellenőrzéseket végez. </w:t>
      </w:r>
    </w:p>
    <w:p w14:paraId="4C5990DE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Jegyző felelős a belső ellenőrzési tevékenység megszervezéséért, és végrehajtásáért, amelynek során feladatai:</w:t>
      </w:r>
    </w:p>
    <w:p w14:paraId="2317771B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ellenőrzési kézikönyv elkészítése;</w:t>
      </w:r>
    </w:p>
    <w:p w14:paraId="56411435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kockázatelemzéssel alátámasztott stratégia</w:t>
      </w:r>
      <w:r>
        <w:rPr>
          <w:rFonts w:ascii="Times New Roman" w:hAnsi="Times New Roman" w:cs="Times New Roman"/>
          <w:sz w:val="24"/>
          <w:szCs w:val="24"/>
        </w:rPr>
        <w:t xml:space="preserve">i, középtávú és éves ellenőrzési tervek összeállítása, képviselő testület elé terjesztése, </w:t>
      </w:r>
    </w:p>
    <w:p w14:paraId="19B12773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jóváhagyást követően a tervek végrehajtása, </w:t>
      </w:r>
    </w:p>
    <w:p w14:paraId="3C43135C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ellenőrzési tevékenység megszervezése, az ellenőrzések végrehajtásának irányítása;</w:t>
      </w:r>
    </w:p>
    <w:p w14:paraId="744A8D2E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összeférhetetlenség biztosít</w:t>
      </w:r>
      <w:r>
        <w:rPr>
          <w:rFonts w:ascii="Times New Roman" w:hAnsi="Times New Roman" w:cs="Times New Roman"/>
          <w:sz w:val="24"/>
          <w:szCs w:val="24"/>
        </w:rPr>
        <w:t xml:space="preserve">ása, </w:t>
      </w:r>
    </w:p>
    <w:p w14:paraId="6B1718F7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ellenőrzés során büntető-, szabálysértési, kártérítési, illetve fegyelmi eljárás megindítására okot adó cselekmény, mulasztás vagy hiányosság gyanúja merül fel, haladéktalan intézkedések megtétele, </w:t>
      </w:r>
    </w:p>
    <w:p w14:paraId="7025B44A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éves ellenőrzési jelentés, illetve az összefo</w:t>
      </w:r>
      <w:r>
        <w:rPr>
          <w:rFonts w:ascii="Times New Roman" w:hAnsi="Times New Roman" w:cs="Times New Roman"/>
          <w:sz w:val="24"/>
          <w:szCs w:val="24"/>
        </w:rPr>
        <w:t>glaló ellenőrzési jelentés összeállítása;</w:t>
      </w:r>
    </w:p>
    <w:p w14:paraId="71825EC2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gondoskodni arról, hogy a belső ellenőrzési tevékenység során alkalmazásra kerüljenek a belső ellenőrzési tevékenység minőségét biztosító eljárások, és érvényesüljenek a közzétett módszertani útmutatók;</w:t>
      </w:r>
    </w:p>
    <w:p w14:paraId="317A3DA0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gondoskodni az ellenőrzések nyilvántartásáról, valamint az ellenőrzési dokumentumok legalább 10 évig történő megőrzéséről, illetve a dokumentumok és az adatok biztonságos tárolásáról;</w:t>
      </w:r>
    </w:p>
    <w:p w14:paraId="399AF46C" w14:textId="77777777" w:rsidR="005057C0" w:rsidRDefault="00207DD7">
      <w:pPr>
        <w:pStyle w:val="Nincstrkz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 testületet tájékoztatása az éves ellenőrzési terv megvalósít</w:t>
      </w:r>
      <w:r>
        <w:rPr>
          <w:rFonts w:ascii="Times New Roman" w:hAnsi="Times New Roman" w:cs="Times New Roman"/>
          <w:sz w:val="24"/>
          <w:szCs w:val="24"/>
        </w:rPr>
        <w:t xml:space="preserve">ásáról, illetve az éves munkatervben foglalt feladatoktól való eltérésről, indokolva azokat, </w:t>
      </w:r>
    </w:p>
    <w:p w14:paraId="089FB026" w14:textId="77777777" w:rsidR="005057C0" w:rsidRDefault="00207DD7">
      <w:pPr>
        <w:pStyle w:val="Nincstrkz"/>
        <w:numPr>
          <w:ilvl w:val="0"/>
          <w:numId w:val="12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nyomon követni az intézkedési tervek végrehajtását. </w:t>
      </w:r>
    </w:p>
    <w:p w14:paraId="71355E45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éves ellenőrzési tervet a Jegyzőelőterjesztése alapján a Képviselő Testület módosíthatja. </w:t>
      </w:r>
    </w:p>
    <w:p w14:paraId="276E6D50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ellenőr</w:t>
      </w:r>
      <w:r>
        <w:rPr>
          <w:rFonts w:ascii="Times New Roman" w:hAnsi="Times New Roman" w:cs="Times New Roman"/>
          <w:sz w:val="24"/>
          <w:szCs w:val="24"/>
        </w:rPr>
        <w:t xml:space="preserve"> munkája során köteles feltárni minden olyan tényt, adatot, eredményt, ami az előírásoktól eltér, az eltérés okainak, körülményeinek objektív bemutatásával. Ellenőrzést szükség szerint a helyszínen, illetve adatbekérés útján, elsősorban az ellenőrzés végre</w:t>
      </w:r>
      <w:r>
        <w:rPr>
          <w:rFonts w:ascii="Times New Roman" w:hAnsi="Times New Roman" w:cs="Times New Roman"/>
          <w:sz w:val="24"/>
          <w:szCs w:val="24"/>
        </w:rPr>
        <w:t>hajtásához szükséges dokumentációk értékelésével és a belső szabályzatokban rögzítettek, útmutatók, ellenőrzési nyomvonalak, valamint az ellenőrzési programban meghatározott ellenőrzési módszerek alkalmazásával kell végrehajtani.</w:t>
      </w:r>
    </w:p>
    <w:p w14:paraId="52644D6F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ellenőr minden egy</w:t>
      </w:r>
      <w:r>
        <w:rPr>
          <w:rFonts w:ascii="Times New Roman" w:hAnsi="Times New Roman" w:cs="Times New Roman"/>
          <w:sz w:val="24"/>
          <w:szCs w:val="24"/>
        </w:rPr>
        <w:t xml:space="preserve">es ellenőrzés lefolytatásához ellenőrzési programot készít, amelyet a </w:t>
      </w:r>
      <w:proofErr w:type="spellStart"/>
      <w:r>
        <w:rPr>
          <w:rFonts w:ascii="Times New Roman" w:hAnsi="Times New Roman" w:cs="Times New Roman"/>
          <w:sz w:val="24"/>
          <w:szCs w:val="24"/>
        </w:rPr>
        <w:t>Jegyzőhagy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jóvá. A belső ellenőrzést végző személyt megbízólevéllel kell ellátni, amelyet a jegyző/belső ellenőrzési vezető ír alá.</w:t>
      </w:r>
    </w:p>
    <w:p w14:paraId="6CFB7E14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ellenőrzés feladata:</w:t>
      </w:r>
    </w:p>
    <w:p w14:paraId="0720AE8B" w14:textId="77777777" w:rsidR="005057C0" w:rsidRDefault="00207DD7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vizsgálni és értékelni a </w:t>
      </w:r>
      <w:r>
        <w:rPr>
          <w:rFonts w:ascii="Times New Roman" w:hAnsi="Times New Roman" w:cs="Times New Roman"/>
          <w:sz w:val="24"/>
          <w:szCs w:val="24"/>
        </w:rPr>
        <w:t>folyamatba épített, előzetes és utólagos vezetői ellenőrzési rendszerek kiépítésének, működésének jogszabályoknak és szabályzatoknak való megfelelését;</w:t>
      </w:r>
    </w:p>
    <w:p w14:paraId="0BD4C5EB" w14:textId="77777777" w:rsidR="005057C0" w:rsidRDefault="00207DD7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vizsgálni és értékelni a pénzügyi irányítási és ellenőrzési rendszerek működésének gazdaságosságát, haté</w:t>
      </w:r>
      <w:r>
        <w:rPr>
          <w:rFonts w:ascii="Times New Roman" w:hAnsi="Times New Roman" w:cs="Times New Roman"/>
          <w:sz w:val="24"/>
          <w:szCs w:val="24"/>
        </w:rPr>
        <w:t>konyságát és eredményességét;</w:t>
      </w:r>
    </w:p>
    <w:p w14:paraId="7CB97D6B" w14:textId="77777777" w:rsidR="005057C0" w:rsidRDefault="00207DD7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vizsgálni a rendelkezésre álló erőforrásokkal való gazdálkodást, a vagyon megóvását és gyarapítását, valamint az elszámolások, beszámolók megbízhatóságát;</w:t>
      </w:r>
    </w:p>
    <w:p w14:paraId="730D62C9" w14:textId="77777777" w:rsidR="005057C0" w:rsidRDefault="00207DD7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vizsgált folyamatokkal kapcsolatban megállapításokat és ajánlásokat t</w:t>
      </w:r>
      <w:r>
        <w:rPr>
          <w:rFonts w:ascii="Times New Roman" w:hAnsi="Times New Roman" w:cs="Times New Roman"/>
          <w:sz w:val="24"/>
          <w:szCs w:val="24"/>
        </w:rPr>
        <w:t>enni, valamint elemzéseket, értékeléseket készíteni az eredményesség növelése, valamint a folyamatba épített, előzetes és utólagos vezetői ellenőrzés javítása, továbbfejlesztése érdekében;</w:t>
      </w:r>
    </w:p>
    <w:p w14:paraId="6393AF08" w14:textId="77777777" w:rsidR="005057C0" w:rsidRDefault="00207DD7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ajánlásokat és javaslatokat megfogalmazni a kockázati tényezők, hiá</w:t>
      </w:r>
      <w:r>
        <w:rPr>
          <w:rFonts w:ascii="Times New Roman" w:hAnsi="Times New Roman" w:cs="Times New Roman"/>
          <w:sz w:val="24"/>
          <w:szCs w:val="24"/>
        </w:rPr>
        <w:t>nyosságok megszüntetése, kiküszöbölése érdekében;</w:t>
      </w:r>
    </w:p>
    <w:p w14:paraId="33AEA30B" w14:textId="77777777" w:rsidR="005057C0" w:rsidRDefault="00207DD7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nyomon követni az ellenőrzési jelentések alapján megtett intézkedéseket;</w:t>
      </w:r>
    </w:p>
    <w:p w14:paraId="4DB1AE5E" w14:textId="77777777" w:rsidR="005057C0" w:rsidRDefault="00207DD7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célellenőrzések elvégzése</w:t>
      </w:r>
    </w:p>
    <w:p w14:paraId="347B3007" w14:textId="77777777" w:rsidR="005057C0" w:rsidRDefault="00207DD7">
      <w:pPr>
        <w:pStyle w:val="Nincstrkz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tanácsadási tevékenység.</w:t>
      </w:r>
    </w:p>
    <w:p w14:paraId="74EE5B40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hivatali szervek típusai és jogállásuk</w:t>
      </w:r>
    </w:p>
    <w:p w14:paraId="772F96DD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hivatalban a következő szervezeti</w:t>
      </w:r>
      <w:r>
        <w:rPr>
          <w:rFonts w:ascii="Times New Roman" w:hAnsi="Times New Roman" w:cs="Times New Roman"/>
          <w:sz w:val="24"/>
          <w:szCs w:val="24"/>
        </w:rPr>
        <w:t xml:space="preserve"> egységek működnek:</w:t>
      </w:r>
    </w:p>
    <w:p w14:paraId="77BB9CC9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</w:p>
    <w:p w14:paraId="737AB8A3" w14:textId="77777777" w:rsidR="005057C0" w:rsidRDefault="00207DD7">
      <w:pPr>
        <w:pStyle w:val="Nincstrkz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belső szervezeti egysége.</w:t>
      </w:r>
    </w:p>
    <w:p w14:paraId="460A3B87" w14:textId="77777777" w:rsidR="005057C0" w:rsidRDefault="00207DD7">
      <w:pPr>
        <w:pStyle w:val="Nincstrkz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SZMSZ-ében meghatározottak szerint.</w:t>
      </w:r>
    </w:p>
    <w:p w14:paraId="119A7CB1" w14:textId="77777777" w:rsidR="005057C0" w:rsidRDefault="00207DD7">
      <w:pPr>
        <w:pStyle w:val="Nincstrkz"/>
        <w:numPr>
          <w:ilvl w:val="0"/>
          <w:numId w:val="13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Vezetője a vezetői értekezlet résztvevője.</w:t>
      </w:r>
    </w:p>
    <w:p w14:paraId="6EAE5330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Csoport: </w:t>
      </w:r>
    </w:p>
    <w:p w14:paraId="30BA3DD1" w14:textId="77777777" w:rsidR="005057C0" w:rsidRDefault="00207DD7">
      <w:pPr>
        <w:pStyle w:val="Nincstrkz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belső szervezeti egysége.</w:t>
      </w:r>
    </w:p>
    <w:p w14:paraId="73E24B9F" w14:textId="77777777" w:rsidR="005057C0" w:rsidRDefault="00207DD7">
      <w:pPr>
        <w:pStyle w:val="Nincstrkz"/>
        <w:numPr>
          <w:ilvl w:val="0"/>
          <w:numId w:val="14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által jelen </w:t>
      </w:r>
      <w:r>
        <w:rPr>
          <w:rFonts w:ascii="Times New Roman" w:hAnsi="Times New Roman" w:cs="Times New Roman"/>
          <w:sz w:val="24"/>
          <w:szCs w:val="24"/>
        </w:rPr>
        <w:t>szabályozással jön létre.</w:t>
      </w:r>
    </w:p>
    <w:p w14:paraId="4B7C04A7" w14:textId="77777777" w:rsidR="005057C0" w:rsidRDefault="00207DD7">
      <w:pPr>
        <w:pStyle w:val="Nincstrkz"/>
        <w:spacing w:after="24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Hivatalban </w:t>
      </w:r>
      <w:proofErr w:type="spellStart"/>
      <w:r>
        <w:rPr>
          <w:rFonts w:ascii="Times New Roman" w:hAnsi="Times New Roman" w:cs="Times New Roman"/>
          <w:sz w:val="24"/>
          <w:szCs w:val="24"/>
        </w:rPr>
        <w:t>esetenként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következő szervek működhetnek:</w:t>
      </w:r>
    </w:p>
    <w:p w14:paraId="6FCB581A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Célprogram szervezet:</w:t>
      </w:r>
    </w:p>
    <w:p w14:paraId="66FFCAB0" w14:textId="77777777" w:rsidR="005057C0" w:rsidRDefault="00207DD7">
      <w:pPr>
        <w:pStyle w:val="Nincstrkz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Önkormányzati rendelet, illetve – program végrehajtására belső munkaszervezési intézkedésként a jegyző meghatározott időtartamra (a program </w:t>
      </w:r>
      <w:r>
        <w:rPr>
          <w:rFonts w:ascii="Times New Roman" w:hAnsi="Times New Roman" w:cs="Times New Roman"/>
          <w:sz w:val="24"/>
          <w:szCs w:val="24"/>
        </w:rPr>
        <w:t>teljesüléséig) hozza létre.</w:t>
      </w:r>
    </w:p>
    <w:p w14:paraId="7E0FBBD8" w14:textId="77777777" w:rsidR="005057C0" w:rsidRDefault="00207DD7">
      <w:pPr>
        <w:pStyle w:val="Nincstrkz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Vezetőjét a Jegyző bízza meg és rendelkezik a vezetői értekezleten való részvételéről.</w:t>
      </w:r>
    </w:p>
    <w:p w14:paraId="3CA63B9D" w14:textId="77777777" w:rsidR="005057C0" w:rsidRDefault="00207DD7">
      <w:pPr>
        <w:pStyle w:val="Nincstrkz"/>
        <w:numPr>
          <w:ilvl w:val="0"/>
          <w:numId w:val="15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célprogram szervezet működési szabályait a Jegyző állapítja meg.</w:t>
      </w:r>
    </w:p>
    <w:p w14:paraId="5049D079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Biztos:</w:t>
      </w:r>
    </w:p>
    <w:p w14:paraId="3ACF9503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Rendkívüli önkormányzati feladatokra a jegyző által, meghatározott</w:t>
      </w:r>
      <w:r>
        <w:rPr>
          <w:rFonts w:ascii="Times New Roman" w:hAnsi="Times New Roman" w:cs="Times New Roman"/>
          <w:sz w:val="24"/>
          <w:szCs w:val="24"/>
        </w:rPr>
        <w:t xml:space="preserve"> időszakra vagy feladat végrehajtására megbízott személy. </w:t>
      </w:r>
    </w:p>
    <w:p w14:paraId="489472E0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szervezeti egységek irányítása és szervezete</w:t>
      </w:r>
    </w:p>
    <w:p w14:paraId="0207CC9A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Osztály vezetését a Jegyző által, a Polgármester egyetértése mellett kinevezett, vezető beosztásúnak minősülő köztisztviselő látja el, aki:</w:t>
      </w:r>
    </w:p>
    <w:p w14:paraId="0040DF87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</w:t>
      </w:r>
      <w:r>
        <w:rPr>
          <w:rFonts w:ascii="Times New Roman" w:hAnsi="Times New Roman" w:cs="Times New Roman"/>
          <w:sz w:val="24"/>
          <w:szCs w:val="24"/>
        </w:rPr>
        <w:t xml:space="preserve"> az Osztály egész munkájáért, annak szakszerű, jogszerű működéséért;</w:t>
      </w:r>
    </w:p>
    <w:p w14:paraId="53CBFEA2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gondoskodik a szervezeti egység feladat- és hatásköri jegyzékének, s az ahhoz kapcsolódó munkaköri leírásoknak naprakészen tartásáról;</w:t>
      </w:r>
    </w:p>
    <w:p w14:paraId="53F46D5A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 a szervezeti egység feladatkörébe tartozó, i</w:t>
      </w:r>
      <w:r>
        <w:rPr>
          <w:rFonts w:ascii="Times New Roman" w:hAnsi="Times New Roman" w:cs="Times New Roman"/>
          <w:sz w:val="24"/>
          <w:szCs w:val="24"/>
        </w:rPr>
        <w:t xml:space="preserve">lletve </w:t>
      </w:r>
      <w:proofErr w:type="spellStart"/>
      <w:r>
        <w:rPr>
          <w:rFonts w:ascii="Times New Roman" w:hAnsi="Times New Roman" w:cs="Times New Roman"/>
          <w:sz w:val="24"/>
          <w:szCs w:val="24"/>
        </w:rPr>
        <w:t>esetenként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kapott /jelentkező feladatok/ utasítások szakszerű döntés előkészítéséért, s határidőben történő végrehajtásáért;</w:t>
      </w:r>
    </w:p>
    <w:p w14:paraId="631403D7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gyakorolja a Polgármester és a Jegyző által meghatározott körben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jogot;</w:t>
      </w:r>
    </w:p>
    <w:p w14:paraId="11E42966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előkészíti a </w:t>
      </w:r>
      <w:r>
        <w:rPr>
          <w:rFonts w:ascii="Times New Roman" w:hAnsi="Times New Roman" w:cs="Times New Roman"/>
          <w:sz w:val="24"/>
          <w:szCs w:val="24"/>
        </w:rPr>
        <w:t>feladatkörébe tartozó testületi előterjesztéseket;</w:t>
      </w:r>
    </w:p>
    <w:p w14:paraId="7914DCCF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köteles részt venni a Képviselő-testület ülésén, feladatkörében a bizottsági üléseken, akadályoztatása esetén helyettesítésről gondoskodni;</w:t>
      </w:r>
    </w:p>
    <w:p w14:paraId="3067D83A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kapcsolatot tart a szervezeti egység működését elősegítő külső sz</w:t>
      </w:r>
      <w:r>
        <w:rPr>
          <w:rFonts w:ascii="Times New Roman" w:hAnsi="Times New Roman" w:cs="Times New Roman"/>
          <w:sz w:val="24"/>
          <w:szCs w:val="24"/>
        </w:rPr>
        <w:t>ervekkel;</w:t>
      </w:r>
    </w:p>
    <w:p w14:paraId="1ADEF99F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közreműködik az intézmények irányításával kapcsolatos döntések, intézkedések előkészítésében, a végrehajtás megszervezésében;</w:t>
      </w:r>
    </w:p>
    <w:p w14:paraId="771B065A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köteles a vezetése alatt működő ügyintézők és a feladatkörébe tartozó intézmények tevékenységéről információval rendelke</w:t>
      </w:r>
      <w:r>
        <w:rPr>
          <w:rFonts w:ascii="Times New Roman" w:hAnsi="Times New Roman" w:cs="Times New Roman"/>
          <w:sz w:val="24"/>
          <w:szCs w:val="24"/>
        </w:rPr>
        <w:t>zni, az egységet érintő gazdálkodási feladatokat figyelemmel kísérni, tapasztalatairól a tisztségviselőket tájékoztatni;</w:t>
      </w:r>
    </w:p>
    <w:p w14:paraId="62CF905F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felkérésre beszámol a tisztségviselők előtt a szervezeti egység tevékenységéről;</w:t>
      </w:r>
    </w:p>
    <w:p w14:paraId="4FE27915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gondoskodik a vezetése alatt működő egység, a hivatal </w:t>
      </w:r>
      <w:r>
        <w:rPr>
          <w:rFonts w:ascii="Times New Roman" w:hAnsi="Times New Roman" w:cs="Times New Roman"/>
          <w:sz w:val="24"/>
          <w:szCs w:val="24"/>
        </w:rPr>
        <w:t>ügyfélfogadási és munkarendjére vonatkozó szabályok és a munkafegyelem betartásáról;</w:t>
      </w:r>
    </w:p>
    <w:p w14:paraId="3E4BFC09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 az osztályok közötti folyamatos tájékoztatás, illetve információáramlásért, az egységes Polgármesteri Hivatal munkáját elősegítő együttműködést biztosító kapcsolat</w:t>
      </w:r>
      <w:r>
        <w:rPr>
          <w:rFonts w:ascii="Times New Roman" w:hAnsi="Times New Roman" w:cs="Times New Roman"/>
          <w:sz w:val="24"/>
          <w:szCs w:val="24"/>
        </w:rPr>
        <w:t>tartásért,</w:t>
      </w:r>
    </w:p>
    <w:p w14:paraId="0410C435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folyamatosan figyelemmel kíséri, az irányítása alá tartozó köztisztviselőkkel figyelteti a szakmájában vágó pályázati lehetőségeket, különös tekintettel az EU-s alapokra.</w:t>
      </w:r>
    </w:p>
    <w:p w14:paraId="1243DE0D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kinevezésre javaslattételi, illetményemelésre javaslattételi joggal rendel</w:t>
      </w:r>
      <w:r>
        <w:rPr>
          <w:rFonts w:ascii="Times New Roman" w:hAnsi="Times New Roman" w:cs="Times New Roman"/>
          <w:sz w:val="24"/>
          <w:szCs w:val="24"/>
        </w:rPr>
        <w:t>kezik,</w:t>
      </w:r>
    </w:p>
    <w:p w14:paraId="50AA666C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jutalmazásra javaslattételi joggal rendelkezik,</w:t>
      </w:r>
    </w:p>
    <w:p w14:paraId="342824F0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felmentésre javaslattételi joggal rendelkezik,</w:t>
      </w:r>
    </w:p>
    <w:p w14:paraId="031DCDA7" w14:textId="77777777" w:rsidR="005057C0" w:rsidRDefault="00207DD7">
      <w:pPr>
        <w:pStyle w:val="Nincstrkz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célfeladat kitűzésére javaslattételi joggal rendelkezik a Jegyző részére,</w:t>
      </w:r>
    </w:p>
    <w:p w14:paraId="29673791" w14:textId="77777777" w:rsidR="005057C0" w:rsidRDefault="00207DD7">
      <w:pPr>
        <w:pStyle w:val="Nincstrkz"/>
        <w:numPr>
          <w:ilvl w:val="0"/>
          <w:numId w:val="16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belső szervezeti egységei közötti feladat és/vagy létszám átcsoportosí</w:t>
      </w:r>
      <w:r>
        <w:rPr>
          <w:rFonts w:ascii="Times New Roman" w:hAnsi="Times New Roman" w:cs="Times New Roman"/>
          <w:sz w:val="24"/>
          <w:szCs w:val="24"/>
        </w:rPr>
        <w:t xml:space="preserve">tásra javaslattételi joggal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rendlekezik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CB7C7B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élén csoportvezetők állnak, a csoportok feladatait a megfelelő osztály ügyrendje tartalmazza, figyelemmel az osztály általános feladataira.</w:t>
      </w:r>
    </w:p>
    <w:p w14:paraId="5473847A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jogszabály, önkormányzati rendelet, program, döntés végrehajt</w:t>
      </w:r>
      <w:r>
        <w:rPr>
          <w:rFonts w:ascii="Times New Roman" w:hAnsi="Times New Roman" w:cs="Times New Roman"/>
          <w:sz w:val="24"/>
          <w:szCs w:val="24"/>
        </w:rPr>
        <w:t>ására létrehozott célprogram szervezetek, valamint biztosi feladatterületek irányítását a Jegyző által kinevezett köztisztviselő látja el.</w:t>
      </w:r>
    </w:p>
    <w:p w14:paraId="6EAE17A8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kijelölt köztisztviselő részvétele a célprogram szervezetben kötelező. Megtagadása felelősségre vonást von maga utá</w:t>
      </w:r>
      <w:r>
        <w:rPr>
          <w:rFonts w:ascii="Times New Roman" w:hAnsi="Times New Roman" w:cs="Times New Roman"/>
          <w:sz w:val="24"/>
          <w:szCs w:val="24"/>
        </w:rPr>
        <w:t>n.</w:t>
      </w:r>
    </w:p>
    <w:p w14:paraId="27CE71FB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értekezletek rendje</w:t>
      </w:r>
    </w:p>
    <w:p w14:paraId="35F77E07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hivatali munka hatékonyságának növelése, a feladatok meghatározása, megosztása, teljesítésük ellenőrzése vezetői (résztvevői: Polgármester, Jegyző, osztályvezetők, eseti meghívás alapján csoportvezető) értekezleten, valamint sze</w:t>
      </w:r>
      <w:r>
        <w:rPr>
          <w:rFonts w:ascii="Times New Roman" w:hAnsi="Times New Roman" w:cs="Times New Roman"/>
          <w:sz w:val="24"/>
          <w:szCs w:val="24"/>
        </w:rPr>
        <w:t>rvezeti egység szintű munkaértekezleten történik.</w:t>
      </w:r>
    </w:p>
    <w:p w14:paraId="72AAB632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vezetői értekezletek résztvevőinek köre az adott témától függően szükség szerint bővíthető.</w:t>
      </w:r>
    </w:p>
    <w:p w14:paraId="1A1C8C56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vezetői és a munkaértekezletek témái különösen: az időszerű vezetési feladatok meghatározása; új feladatok </w:t>
      </w:r>
      <w:r>
        <w:rPr>
          <w:rFonts w:ascii="Times New Roman" w:hAnsi="Times New Roman" w:cs="Times New Roman"/>
          <w:sz w:val="24"/>
          <w:szCs w:val="24"/>
        </w:rPr>
        <w:t>indítása; feladatok végrehajtásának áttekintése, értékelése; a munkavégzés koordinálása; a döntésekből következő prioritások meghatározása; döntések előkészítése; a feladat-végrehajtás feltételeinek biztosítása; munkamódszerek fejlesztése.</w:t>
      </w:r>
    </w:p>
    <w:p w14:paraId="54406F92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Hivatali munkaér</w:t>
      </w:r>
      <w:r>
        <w:rPr>
          <w:rFonts w:ascii="Times New Roman" w:hAnsi="Times New Roman" w:cs="Times New Roman"/>
          <w:sz w:val="24"/>
          <w:szCs w:val="24"/>
        </w:rPr>
        <w:t>tekezlet összehívására a Polgármester és a Jegyző jogosult.</w:t>
      </w:r>
    </w:p>
    <w:p w14:paraId="470513F2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Munkakörök, ügyfélfogadás, munkaidő</w:t>
      </w:r>
    </w:p>
    <w:p w14:paraId="28DB17F0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Hivatali szervezet alapegységei a munkakörök. A munkakörök jegyzékét az osztályvezetők javaslatára a Jegyző készíti el és tartja karban. A </w:t>
      </w:r>
      <w:r>
        <w:rPr>
          <w:rFonts w:ascii="Times New Roman" w:hAnsi="Times New Roman" w:cs="Times New Roman"/>
          <w:sz w:val="24"/>
          <w:szCs w:val="24"/>
        </w:rPr>
        <w:t>munkakörök jegyzékét a Pénzügyi Osztály a személyi anyagban is nyilvántartja.</w:t>
      </w:r>
    </w:p>
    <w:p w14:paraId="783210AD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munkakörök ellátására vonatkozó előírásokat a munkaköri leírások tartalmazzák. A munkaköri leírásokat a közvetlen szakmai felettesek –csoportvezetők csak szakmai javaslatot tes</w:t>
      </w:r>
      <w:r>
        <w:rPr>
          <w:rFonts w:ascii="Times New Roman" w:hAnsi="Times New Roman" w:cs="Times New Roman"/>
          <w:sz w:val="24"/>
          <w:szCs w:val="24"/>
        </w:rPr>
        <w:t xml:space="preserve">znek a feladatok elosztására vonatkozóan - az osztályvezetők készítik el az irányításuk alá tartozó ügyintézők tekintetében. Az osztályvezetők munkaköri leírását a Jegyző készíti el. Munkaköri leírások elkészítői felelősek, hogy a munkaköri leírások kellő </w:t>
      </w:r>
      <w:r>
        <w:rPr>
          <w:rFonts w:ascii="Times New Roman" w:hAnsi="Times New Roman" w:cs="Times New Roman"/>
          <w:sz w:val="24"/>
          <w:szCs w:val="24"/>
        </w:rPr>
        <w:t>részletezésben tartalmazzák az ellátandó feladatokat, különös tekintettel a munkamegosztások egyértelmű elhatárolására, a vezetői szintekre. A munkaköri leírás tudomásulvételét a munkakört betöltő dolgozó aláírásával igazolja.</w:t>
      </w:r>
    </w:p>
    <w:p w14:paraId="33B6A96B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Munkarend a Polgármesteri Hiv</w:t>
      </w:r>
      <w:r>
        <w:rPr>
          <w:rFonts w:ascii="Times New Roman" w:hAnsi="Times New Roman" w:cs="Times New Roman"/>
          <w:sz w:val="24"/>
          <w:szCs w:val="24"/>
        </w:rPr>
        <w:t xml:space="preserve">atal </w:t>
      </w:r>
      <w:proofErr w:type="spellStart"/>
      <w:r>
        <w:rPr>
          <w:rFonts w:ascii="Times New Roman" w:hAnsi="Times New Roman" w:cs="Times New Roman"/>
          <w:sz w:val="24"/>
          <w:szCs w:val="24"/>
        </w:rPr>
        <w:t>alkalmazottaira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vonatkozóan: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687"/>
        <w:gridCol w:w="2550"/>
        <w:gridCol w:w="3093"/>
      </w:tblGrid>
      <w:tr w:rsidR="005057C0" w14:paraId="7964D24C" w14:textId="77777777">
        <w:tc>
          <w:tcPr>
            <w:tcW w:w="2687" w:type="dxa"/>
            <w:shd w:val="clear" w:color="auto" w:fill="auto"/>
          </w:tcPr>
          <w:p w14:paraId="018E4F5B" w14:textId="77777777" w:rsidR="005057C0" w:rsidRDefault="005057C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B871599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Délelőtt</w:t>
            </w:r>
          </w:p>
        </w:tc>
        <w:tc>
          <w:tcPr>
            <w:tcW w:w="3093" w:type="dxa"/>
            <w:shd w:val="clear" w:color="auto" w:fill="auto"/>
          </w:tcPr>
          <w:p w14:paraId="185469A0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Délután</w:t>
            </w:r>
          </w:p>
        </w:tc>
      </w:tr>
      <w:tr w:rsidR="005057C0" w14:paraId="1EA9AAE2" w14:textId="77777777">
        <w:tc>
          <w:tcPr>
            <w:tcW w:w="2687" w:type="dxa"/>
            <w:shd w:val="clear" w:color="auto" w:fill="auto"/>
          </w:tcPr>
          <w:p w14:paraId="2BE4B023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Hétfő</w:t>
            </w:r>
          </w:p>
        </w:tc>
        <w:tc>
          <w:tcPr>
            <w:tcW w:w="2550" w:type="dxa"/>
            <w:shd w:val="clear" w:color="auto" w:fill="auto"/>
          </w:tcPr>
          <w:p w14:paraId="7F45F25F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7,30 - 12,00 </w:t>
            </w:r>
          </w:p>
        </w:tc>
        <w:tc>
          <w:tcPr>
            <w:tcW w:w="3093" w:type="dxa"/>
            <w:shd w:val="clear" w:color="auto" w:fill="auto"/>
          </w:tcPr>
          <w:p w14:paraId="3970278A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12,45 - 16,00</w:t>
            </w:r>
          </w:p>
        </w:tc>
      </w:tr>
      <w:tr w:rsidR="005057C0" w14:paraId="57A99F00" w14:textId="77777777">
        <w:tc>
          <w:tcPr>
            <w:tcW w:w="2687" w:type="dxa"/>
            <w:shd w:val="clear" w:color="auto" w:fill="auto"/>
          </w:tcPr>
          <w:p w14:paraId="6E0D5A18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Kedd </w:t>
            </w:r>
          </w:p>
        </w:tc>
        <w:tc>
          <w:tcPr>
            <w:tcW w:w="2550" w:type="dxa"/>
            <w:shd w:val="clear" w:color="auto" w:fill="auto"/>
          </w:tcPr>
          <w:p w14:paraId="11463B30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7,30 - 12,00 </w:t>
            </w:r>
          </w:p>
        </w:tc>
        <w:tc>
          <w:tcPr>
            <w:tcW w:w="3093" w:type="dxa"/>
            <w:shd w:val="clear" w:color="auto" w:fill="auto"/>
          </w:tcPr>
          <w:p w14:paraId="4E596CA4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12,45 - 16,00</w:t>
            </w:r>
          </w:p>
        </w:tc>
      </w:tr>
      <w:tr w:rsidR="005057C0" w14:paraId="468CBBC3" w14:textId="77777777">
        <w:tc>
          <w:tcPr>
            <w:tcW w:w="2687" w:type="dxa"/>
            <w:shd w:val="clear" w:color="auto" w:fill="auto"/>
          </w:tcPr>
          <w:p w14:paraId="2145B185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Szerda </w:t>
            </w:r>
          </w:p>
        </w:tc>
        <w:tc>
          <w:tcPr>
            <w:tcW w:w="2550" w:type="dxa"/>
            <w:shd w:val="clear" w:color="auto" w:fill="auto"/>
          </w:tcPr>
          <w:p w14:paraId="09B81216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7,30 - 12,00 </w:t>
            </w:r>
          </w:p>
        </w:tc>
        <w:tc>
          <w:tcPr>
            <w:tcW w:w="3093" w:type="dxa"/>
            <w:shd w:val="clear" w:color="auto" w:fill="auto"/>
          </w:tcPr>
          <w:p w14:paraId="759A9681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12,45 - 16,00</w:t>
            </w:r>
          </w:p>
        </w:tc>
      </w:tr>
      <w:tr w:rsidR="005057C0" w14:paraId="5772D2D1" w14:textId="77777777">
        <w:tc>
          <w:tcPr>
            <w:tcW w:w="2687" w:type="dxa"/>
            <w:shd w:val="clear" w:color="auto" w:fill="auto"/>
          </w:tcPr>
          <w:p w14:paraId="200C0D12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Csütörtök</w:t>
            </w:r>
          </w:p>
        </w:tc>
        <w:tc>
          <w:tcPr>
            <w:tcW w:w="2550" w:type="dxa"/>
            <w:shd w:val="clear" w:color="auto" w:fill="auto"/>
          </w:tcPr>
          <w:p w14:paraId="095E2E3B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7,30 - 12,00 </w:t>
            </w:r>
          </w:p>
        </w:tc>
        <w:tc>
          <w:tcPr>
            <w:tcW w:w="3093" w:type="dxa"/>
            <w:shd w:val="clear" w:color="auto" w:fill="auto"/>
          </w:tcPr>
          <w:p w14:paraId="7D2033DE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12,45 - 17,00</w:t>
            </w:r>
          </w:p>
        </w:tc>
      </w:tr>
      <w:tr w:rsidR="005057C0" w14:paraId="75C56EBB" w14:textId="77777777">
        <w:tc>
          <w:tcPr>
            <w:tcW w:w="2687" w:type="dxa"/>
            <w:shd w:val="clear" w:color="auto" w:fill="auto"/>
          </w:tcPr>
          <w:p w14:paraId="6B0E8FD6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Péntek </w:t>
            </w:r>
          </w:p>
        </w:tc>
        <w:tc>
          <w:tcPr>
            <w:tcW w:w="2550" w:type="dxa"/>
            <w:shd w:val="clear" w:color="auto" w:fill="auto"/>
          </w:tcPr>
          <w:p w14:paraId="28B104DF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7,30 - 13,00</w:t>
            </w:r>
          </w:p>
        </w:tc>
        <w:tc>
          <w:tcPr>
            <w:tcW w:w="3093" w:type="dxa"/>
            <w:shd w:val="clear" w:color="auto" w:fill="auto"/>
          </w:tcPr>
          <w:p w14:paraId="2A14A9DE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14:paraId="3235E7E8" w14:textId="77777777" w:rsidR="005057C0" w:rsidRDefault="005057C0">
      <w:pPr>
        <w:pStyle w:val="Nincstrkz"/>
        <w:spacing w:after="240"/>
      </w:pPr>
    </w:p>
    <w:p w14:paraId="590E7F61" w14:textId="77777777" w:rsidR="005057C0" w:rsidRDefault="00207DD7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Ügyfélfogadás rendje a </w:t>
      </w:r>
      <w:r>
        <w:rPr>
          <w:rFonts w:ascii="Times New Roman" w:hAnsi="Times New Roman" w:cs="Times New Roman"/>
          <w:sz w:val="24"/>
          <w:szCs w:val="24"/>
        </w:rPr>
        <w:t xml:space="preserve">Polgármesteri Hivatal </w:t>
      </w:r>
      <w:proofErr w:type="spellStart"/>
      <w:r>
        <w:rPr>
          <w:rFonts w:ascii="Times New Roman" w:hAnsi="Times New Roman" w:cs="Times New Roman"/>
          <w:sz w:val="24"/>
          <w:szCs w:val="24"/>
        </w:rPr>
        <w:t>alkalmazottaira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vonatkozóan: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692"/>
        <w:gridCol w:w="2692"/>
        <w:gridCol w:w="2946"/>
      </w:tblGrid>
      <w:tr w:rsidR="005057C0" w14:paraId="6C105C09" w14:textId="77777777">
        <w:tc>
          <w:tcPr>
            <w:tcW w:w="2692" w:type="dxa"/>
            <w:shd w:val="clear" w:color="auto" w:fill="auto"/>
          </w:tcPr>
          <w:p w14:paraId="1C398CC0" w14:textId="77777777" w:rsidR="005057C0" w:rsidRDefault="005057C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66D9536D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Délelőtt</w:t>
            </w:r>
          </w:p>
        </w:tc>
        <w:tc>
          <w:tcPr>
            <w:tcW w:w="2946" w:type="dxa"/>
            <w:shd w:val="clear" w:color="auto" w:fill="auto"/>
          </w:tcPr>
          <w:p w14:paraId="3A6266D9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Délután</w:t>
            </w:r>
          </w:p>
        </w:tc>
      </w:tr>
      <w:tr w:rsidR="005057C0" w14:paraId="417B7734" w14:textId="77777777">
        <w:tc>
          <w:tcPr>
            <w:tcW w:w="2692" w:type="dxa"/>
            <w:shd w:val="clear" w:color="auto" w:fill="auto"/>
          </w:tcPr>
          <w:p w14:paraId="4AA7B0DE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Hétfő </w:t>
            </w:r>
          </w:p>
        </w:tc>
        <w:tc>
          <w:tcPr>
            <w:tcW w:w="2692" w:type="dxa"/>
            <w:shd w:val="clear" w:color="auto" w:fill="auto"/>
          </w:tcPr>
          <w:p w14:paraId="1E390832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 – 12,00</w:t>
            </w:r>
          </w:p>
        </w:tc>
        <w:tc>
          <w:tcPr>
            <w:tcW w:w="2946" w:type="dxa"/>
            <w:shd w:val="clear" w:color="auto" w:fill="auto"/>
          </w:tcPr>
          <w:p w14:paraId="0CFC2DF3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057C0" w14:paraId="133A3697" w14:textId="77777777">
        <w:tc>
          <w:tcPr>
            <w:tcW w:w="2692" w:type="dxa"/>
            <w:shd w:val="clear" w:color="auto" w:fill="auto"/>
          </w:tcPr>
          <w:p w14:paraId="3898DB03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Kedd</w:t>
            </w:r>
          </w:p>
        </w:tc>
        <w:tc>
          <w:tcPr>
            <w:tcW w:w="5638" w:type="dxa"/>
            <w:gridSpan w:val="2"/>
            <w:shd w:val="clear" w:color="auto" w:fill="auto"/>
          </w:tcPr>
          <w:p w14:paraId="5B16C2C0" w14:textId="77777777" w:rsidR="005057C0" w:rsidRDefault="00207DD7">
            <w:pPr>
              <w:pStyle w:val="Nincstrkz"/>
              <w:ind w:right="7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Nincs ügyfélfogadás</w:t>
            </w:r>
          </w:p>
        </w:tc>
      </w:tr>
      <w:tr w:rsidR="005057C0" w14:paraId="5E9487C6" w14:textId="77777777">
        <w:tc>
          <w:tcPr>
            <w:tcW w:w="2692" w:type="dxa"/>
            <w:shd w:val="clear" w:color="auto" w:fill="auto"/>
          </w:tcPr>
          <w:p w14:paraId="3B4CF57B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Szerda </w:t>
            </w:r>
          </w:p>
        </w:tc>
        <w:tc>
          <w:tcPr>
            <w:tcW w:w="2692" w:type="dxa"/>
            <w:shd w:val="clear" w:color="auto" w:fill="auto"/>
          </w:tcPr>
          <w:p w14:paraId="1272331F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8,00 - 12,00 </w:t>
            </w:r>
          </w:p>
        </w:tc>
        <w:tc>
          <w:tcPr>
            <w:tcW w:w="2946" w:type="dxa"/>
            <w:shd w:val="clear" w:color="auto" w:fill="auto"/>
          </w:tcPr>
          <w:p w14:paraId="421FF205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057C0" w14:paraId="0E1ABF28" w14:textId="77777777">
        <w:tc>
          <w:tcPr>
            <w:tcW w:w="2692" w:type="dxa"/>
            <w:shd w:val="clear" w:color="auto" w:fill="auto"/>
          </w:tcPr>
          <w:p w14:paraId="0329AE98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Csütörtök</w:t>
            </w:r>
          </w:p>
        </w:tc>
        <w:tc>
          <w:tcPr>
            <w:tcW w:w="2692" w:type="dxa"/>
            <w:shd w:val="clear" w:color="auto" w:fill="auto"/>
          </w:tcPr>
          <w:p w14:paraId="711BB3C4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 – 12,00</w:t>
            </w:r>
          </w:p>
        </w:tc>
        <w:tc>
          <w:tcPr>
            <w:tcW w:w="2946" w:type="dxa"/>
            <w:shd w:val="clear" w:color="auto" w:fill="auto"/>
          </w:tcPr>
          <w:p w14:paraId="4ECC4909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 – 17.00</w:t>
            </w:r>
          </w:p>
        </w:tc>
      </w:tr>
      <w:tr w:rsidR="005057C0" w14:paraId="41A22735" w14:textId="77777777">
        <w:tc>
          <w:tcPr>
            <w:tcW w:w="2692" w:type="dxa"/>
            <w:shd w:val="clear" w:color="auto" w:fill="auto"/>
          </w:tcPr>
          <w:p w14:paraId="33240FB0" w14:textId="77777777" w:rsidR="005057C0" w:rsidRDefault="00207D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Péntek</w:t>
            </w:r>
          </w:p>
        </w:tc>
        <w:tc>
          <w:tcPr>
            <w:tcW w:w="5638" w:type="dxa"/>
            <w:gridSpan w:val="2"/>
            <w:shd w:val="clear" w:color="auto" w:fill="auto"/>
          </w:tcPr>
          <w:p w14:paraId="097AA896" w14:textId="77777777" w:rsidR="005057C0" w:rsidRDefault="00207DD7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Nincs ügyfélfogadás</w:t>
            </w:r>
          </w:p>
        </w:tc>
      </w:tr>
    </w:tbl>
    <w:p w14:paraId="04C6F63F" w14:textId="77777777" w:rsidR="005057C0" w:rsidRDefault="005057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FE18821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alkalmazottak a </w:t>
      </w:r>
      <w:r>
        <w:rPr>
          <w:rFonts w:ascii="Times New Roman" w:hAnsi="Times New Roman" w:cs="Times New Roman"/>
          <w:sz w:val="24"/>
          <w:szCs w:val="24"/>
        </w:rPr>
        <w:t>közvetlen munkahelyi felettesük engedélyével hagyhatják el munkahelyüket.</w:t>
      </w:r>
    </w:p>
    <w:p w14:paraId="6A30517F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napi munka befejezése után a hivatalos helyiségekben elzáratlanul ügyirat, bélyegző nem maradhat.</w:t>
      </w:r>
    </w:p>
    <w:p w14:paraId="5AB36A79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hivatali helyiségekben elhelyezett leltári tárgyakért a kijelölt dolgozó felel.</w:t>
      </w:r>
    </w:p>
    <w:p w14:paraId="30088F08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osztályvezető az ügyfélfogadást úgy köteles megszervezni és működtetni, hogy az ügyfélfogadási idő teljes tartama alatt minden szakterületen biztosított legyen az érdemi tájékoztatás, az azonnal intézhető ügyek elintézése, a szükséges intézkedések megté</w:t>
      </w:r>
      <w:r>
        <w:rPr>
          <w:rFonts w:ascii="Times New Roman" w:hAnsi="Times New Roman" w:cs="Times New Roman"/>
          <w:sz w:val="24"/>
          <w:szCs w:val="24"/>
        </w:rPr>
        <w:t>tele.</w:t>
      </w:r>
    </w:p>
    <w:p w14:paraId="5363EF09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Polgármesteri Hivatal dolgozói ügyfélfogadási időben munkakörön kívüli, hivatali ügyet csak kivételesen, sürgős szükség esetén végezhetnek. Ilyen esetben is biztosítani kell a távollévő dolgozó érdemi helyettesítését.</w:t>
      </w:r>
    </w:p>
    <w:p w14:paraId="3BD610E6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anyakönyvvezetők munkaidőn kívül, heti szabad - és pihenőnapon, valamint munkaszüneti napon is - az ügyfelek kívánságára - köteles házasságkötésnél közreműködni.</w:t>
      </w:r>
    </w:p>
    <w:p w14:paraId="1E531F39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 szervek feladat- és hatáskörei</w:t>
      </w:r>
    </w:p>
    <w:p w14:paraId="75E1951C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belső szervezeti egységek által ellátott </w:t>
      </w:r>
      <w:r>
        <w:rPr>
          <w:rFonts w:ascii="Times New Roman" w:hAnsi="Times New Roman" w:cs="Times New Roman"/>
          <w:sz w:val="24"/>
          <w:szCs w:val="24"/>
        </w:rPr>
        <w:t>feladat- és hatásköröket, a belső munkamegosztást az osztályok ügyrendje tartalmazza.</w:t>
      </w:r>
    </w:p>
    <w:p w14:paraId="6A225758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feladatrendszerének teljes körű nyilvántartásáért, annak naprakészségéért, új feladat felvételének jogszerűségéért a Jegyző felelős.</w:t>
      </w:r>
    </w:p>
    <w:p w14:paraId="427DB4B1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Hivatali feladat- é</w:t>
      </w:r>
      <w:r>
        <w:rPr>
          <w:rFonts w:ascii="Times New Roman" w:hAnsi="Times New Roman" w:cs="Times New Roman"/>
          <w:b/>
          <w:sz w:val="24"/>
          <w:szCs w:val="24"/>
        </w:rPr>
        <w:t>s hatáskör ellátás szabályai</w:t>
      </w:r>
    </w:p>
    <w:p w14:paraId="6B89CF74" w14:textId="77777777" w:rsidR="005057C0" w:rsidRDefault="00207DD7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ügyintézője az önkormányzati ügyek előkészítésével és a döntések végrehajtásával kapcsolatosan</w:t>
      </w:r>
    </w:p>
    <w:p w14:paraId="20E87739" w14:textId="77777777" w:rsidR="005057C0" w:rsidRDefault="00207DD7">
      <w:pPr>
        <w:pStyle w:val="Nincstrkz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hatályos jogszabályok, önkormányzati rendelet,</w:t>
      </w:r>
    </w:p>
    <w:p w14:paraId="113296B5" w14:textId="77777777" w:rsidR="005057C0" w:rsidRDefault="00207DD7">
      <w:pPr>
        <w:pStyle w:val="Nincstrkz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jogkör gyakorlása,</w:t>
      </w:r>
    </w:p>
    <w:p w14:paraId="5CCC5ECA" w14:textId="77777777" w:rsidR="005057C0" w:rsidRDefault="00207DD7">
      <w:pPr>
        <w:pStyle w:val="Nincstrkz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SZMSZ és belső szabályzatok (többek köz</w:t>
      </w:r>
      <w:r>
        <w:rPr>
          <w:rFonts w:ascii="Times New Roman" w:hAnsi="Times New Roman" w:cs="Times New Roman"/>
          <w:sz w:val="24"/>
          <w:szCs w:val="24"/>
        </w:rPr>
        <w:t>ött: információátadási-, iratkezelési-, informatikai biztonsági szabályzat),</w:t>
      </w:r>
    </w:p>
    <w:p w14:paraId="275D5EB3" w14:textId="77777777" w:rsidR="005057C0" w:rsidRDefault="00207DD7">
      <w:pPr>
        <w:pStyle w:val="Nincstrkz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ASP rendszerre, illetve elemeire vonatkozó előírások,</w:t>
      </w:r>
    </w:p>
    <w:p w14:paraId="4406C168" w14:textId="77777777" w:rsidR="005057C0" w:rsidRDefault="00207DD7">
      <w:pPr>
        <w:pStyle w:val="Nincstrkz"/>
        <w:numPr>
          <w:ilvl w:val="1"/>
          <w:numId w:val="1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hivatali felettes által a munka szervezése és vezetése körében kiadott utasítása, </w:t>
      </w:r>
    </w:p>
    <w:p w14:paraId="52369E74" w14:textId="77777777" w:rsidR="005057C0" w:rsidRDefault="00207DD7">
      <w:pPr>
        <w:pStyle w:val="Nincstrkz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alapján lát el feladatokat.</w:t>
      </w:r>
    </w:p>
    <w:p w14:paraId="1469A2A8" w14:textId="77777777" w:rsidR="005057C0" w:rsidRDefault="005057C0">
      <w:pPr>
        <w:pStyle w:val="Nincstrkz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391CAB1" w14:textId="77777777" w:rsidR="005057C0" w:rsidRDefault="00207DD7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</w:t>
      </w:r>
      <w:r>
        <w:rPr>
          <w:rFonts w:ascii="Times New Roman" w:hAnsi="Times New Roman" w:cs="Times New Roman"/>
          <w:sz w:val="24"/>
          <w:szCs w:val="24"/>
        </w:rPr>
        <w:t>l (ügyintézője) közigazgatási feladatot</w:t>
      </w:r>
    </w:p>
    <w:p w14:paraId="7B19C2F6" w14:textId="77777777" w:rsidR="005057C0" w:rsidRDefault="00207DD7">
      <w:pPr>
        <w:pStyle w:val="Nincstrkz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 vagy kormányrendeletben biztosított hatáskör alapján saját hatáskörben,</w:t>
      </w:r>
    </w:p>
    <w:p w14:paraId="26594F54" w14:textId="77777777" w:rsidR="005057C0" w:rsidRDefault="00207DD7">
      <w:pPr>
        <w:pStyle w:val="Nincstrkz"/>
        <w:numPr>
          <w:ilvl w:val="1"/>
          <w:numId w:val="17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jogkör gyakorlásával lát el.</w:t>
      </w:r>
    </w:p>
    <w:p w14:paraId="4B451C03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átadott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 tovább nem ruházható.</w:t>
      </w:r>
    </w:p>
    <w:p w14:paraId="35507868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1. és 2. pont szerint keletkezett fel</w:t>
      </w:r>
      <w:r>
        <w:rPr>
          <w:rFonts w:ascii="Times New Roman" w:hAnsi="Times New Roman" w:cs="Times New Roman"/>
          <w:sz w:val="24"/>
          <w:szCs w:val="24"/>
        </w:rPr>
        <w:t>adat- és hatáskörök nyilvántartásba vételéről a jegyző gondoskodik.</w:t>
      </w:r>
    </w:p>
    <w:p w14:paraId="6B27F509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Tekintettel a Hivatal egységére, a Jegyző megbízhatja a Hivatal dolgozóját a munkaköri leírásában nem szereplő, de a Hivatal tevékenységi körébe tartozó egyéb feladattal is.</w:t>
      </w:r>
    </w:p>
    <w:p w14:paraId="76F05081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aláírás ren</w:t>
      </w:r>
      <w:r>
        <w:rPr>
          <w:rFonts w:ascii="Times New Roman" w:hAnsi="Times New Roman" w:cs="Times New Roman"/>
          <w:b/>
          <w:sz w:val="24"/>
          <w:szCs w:val="24"/>
        </w:rPr>
        <w:t>dje, az irat és az irat aláírása</w:t>
      </w:r>
    </w:p>
    <w:p w14:paraId="7C4D56FA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aláírási jog az irat - a feladat gyakorlása során hozott döntések (határozat), illetve a megtett intézkedések és egyéb anyagok megkeresések, levelek, jelentések, beszámolók, összeállítások, tervek, szakanyagok) - egyszem</w:t>
      </w:r>
      <w:r>
        <w:rPr>
          <w:rFonts w:ascii="Times New Roman" w:hAnsi="Times New Roman" w:cs="Times New Roman"/>
          <w:sz w:val="24"/>
          <w:szCs w:val="24"/>
        </w:rPr>
        <w:t>élyi aláírását jelentik.</w:t>
      </w:r>
    </w:p>
    <w:p w14:paraId="3E0EA73C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Irat minden olyan írott szöveg, számadat (számsor), térkép, tervrajz, kép- és hangfelvétel, gépi feldolgozású adathordozó és ilyen módon tárolt és feldolgozott adat, amely a hivatal tevékenységét érintően bármely anyagon, </w:t>
      </w:r>
      <w:r>
        <w:rPr>
          <w:rFonts w:ascii="Times New Roman" w:hAnsi="Times New Roman" w:cs="Times New Roman"/>
          <w:sz w:val="24"/>
          <w:szCs w:val="24"/>
        </w:rPr>
        <w:t>alakban és eszköz felhasználásával keletkezett.</w:t>
      </w:r>
    </w:p>
    <w:p w14:paraId="533290B9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iratot aláíró egyidejűleg az iratot </w:t>
      </w:r>
      <w:proofErr w:type="spellStart"/>
      <w:r>
        <w:rPr>
          <w:rFonts w:ascii="Times New Roman" w:hAnsi="Times New Roman" w:cs="Times New Roman"/>
          <w:sz w:val="24"/>
          <w:szCs w:val="24"/>
        </w:rPr>
        <w:t>dátumozza</w:t>
      </w:r>
      <w:proofErr w:type="spellEnd"/>
      <w:r>
        <w:rPr>
          <w:rFonts w:ascii="Times New Roman" w:hAnsi="Times New Roman" w:cs="Times New Roman"/>
          <w:sz w:val="24"/>
          <w:szCs w:val="24"/>
        </w:rPr>
        <w:t>, vagy annak meglétét ellenőrzi és az aláírás mellett az általa használt hivatalos bélyegző lenyomatával látja el, kivéve a hivatalon belüli levelezést. Az aláí</w:t>
      </w:r>
      <w:r>
        <w:rPr>
          <w:rFonts w:ascii="Times New Roman" w:hAnsi="Times New Roman" w:cs="Times New Roman"/>
          <w:sz w:val="24"/>
          <w:szCs w:val="24"/>
        </w:rPr>
        <w:t>rásra jogosult a felhatalmazást „……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jegyző megbízásából:” feliratot követően írhatja alá az iratot.</w:t>
      </w:r>
    </w:p>
    <w:p w14:paraId="55E6E093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kiadmányozás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rendje</w:t>
      </w:r>
    </w:p>
    <w:p w14:paraId="1542394D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saját vagy átruházott hatáskörben és átadott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jogkörben hozott írásbeli intézkedés aláírása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</w:t>
      </w:r>
      <w:r>
        <w:rPr>
          <w:rFonts w:ascii="Times New Roman" w:hAnsi="Times New Roman" w:cs="Times New Roman"/>
          <w:sz w:val="24"/>
          <w:szCs w:val="24"/>
        </w:rPr>
        <w:t>ányozó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intézkedést saját kezűleg írja alá.</w:t>
      </w:r>
    </w:p>
    <w:p w14:paraId="289D06E8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Kiadmányt a hivatal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megnevezését tartalmazó fejléces iraton kell kiadni. Kiadmány nyomtatványon is kiadható.</w:t>
      </w:r>
    </w:p>
    <w:p w14:paraId="2B1EB425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jogkör átadása esetén a kiadmányt az átadó "megbízásából" megjelölésse</w:t>
      </w:r>
      <w:r>
        <w:rPr>
          <w:rFonts w:ascii="Times New Roman" w:hAnsi="Times New Roman" w:cs="Times New Roman"/>
          <w:sz w:val="24"/>
          <w:szCs w:val="24"/>
        </w:rPr>
        <w:t xml:space="preserve">l,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átadott hatáskörben gyakorló aláírásával kell kiadni.</w:t>
      </w:r>
    </w:p>
    <w:p w14:paraId="53F1BC51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bélyegzőhasználat szabályai</w:t>
      </w:r>
    </w:p>
    <w:p w14:paraId="7BD25733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Azokról a bélyegzőkről, amelyeken Magyarország címere van (hivatalos bélyegző), valamint a fejléces bélyegzőkről nyilvántartást kell vezetni, ezeket c</w:t>
      </w:r>
      <w:r>
        <w:rPr>
          <w:rFonts w:ascii="Times New Roman" w:hAnsi="Times New Roman" w:cs="Times New Roman"/>
          <w:sz w:val="24"/>
          <w:szCs w:val="24"/>
        </w:rPr>
        <w:t>sak a legszükségesebb számban szabad forgalomban tartani.</w:t>
      </w:r>
    </w:p>
    <w:p w14:paraId="4F682F52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nyilvántartásba vételre kötelezett bélyegzők megrendelését a jegyző engedélyezi, a Pénzügyi Osztály vezetője gondoskodik a bélyegző nyilvántartásba vételéről. Ezen, nyilvántartásba vételre nem ker</w:t>
      </w:r>
      <w:r>
        <w:rPr>
          <w:rFonts w:ascii="Times New Roman" w:hAnsi="Times New Roman" w:cs="Times New Roman"/>
          <w:sz w:val="24"/>
          <w:szCs w:val="24"/>
        </w:rPr>
        <w:t>ülő bélyegzők használata felelősségre-vonást von maga után.</w:t>
      </w:r>
    </w:p>
    <w:p w14:paraId="6AEC36ED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nyilvántartásnak a következőket kell tartalmaznia:</w:t>
      </w:r>
    </w:p>
    <w:p w14:paraId="03040FA6" w14:textId="77777777" w:rsidR="005057C0" w:rsidRDefault="00207DD7">
      <w:pPr>
        <w:pStyle w:val="Nincstrkz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sorszámot, a bélyegző lenyomatát, </w:t>
      </w:r>
    </w:p>
    <w:p w14:paraId="4DD8F5FF" w14:textId="77777777" w:rsidR="005057C0" w:rsidRDefault="00207DD7">
      <w:pPr>
        <w:pStyle w:val="Nincstrkz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bélyegző kiadásának napját, a bélyegzőt használó szervezeti egység nevét</w:t>
      </w:r>
    </w:p>
    <w:p w14:paraId="1762154D" w14:textId="77777777" w:rsidR="005057C0" w:rsidRDefault="00207DD7">
      <w:pPr>
        <w:pStyle w:val="Nincstrkz"/>
        <w:numPr>
          <w:ilvl w:val="1"/>
          <w:numId w:val="18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bélyegzőt őrző, illetőleg a has</w:t>
      </w:r>
      <w:r>
        <w:rPr>
          <w:rFonts w:ascii="Times New Roman" w:hAnsi="Times New Roman" w:cs="Times New Roman"/>
          <w:sz w:val="24"/>
          <w:szCs w:val="24"/>
        </w:rPr>
        <w:t>ználatra jogosult dolgozó nevét és az átvételt igazoló aláírását.</w:t>
      </w:r>
    </w:p>
    <w:p w14:paraId="28D7F767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hivatalos, illetve a nyilvántartásba vételre kötelezett bélyegző használatának szabályai:</w:t>
      </w:r>
    </w:p>
    <w:p w14:paraId="003AE863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 jogosultja e körben alkalmazhatja aláírása mellett a részére engedélyezett és </w:t>
      </w:r>
      <w:r>
        <w:rPr>
          <w:rFonts w:ascii="Times New Roman" w:hAnsi="Times New Roman" w:cs="Times New Roman"/>
          <w:sz w:val="24"/>
          <w:szCs w:val="24"/>
        </w:rPr>
        <w:t>nyilvántartásba vett hivatalos bélyegzőt.</w:t>
      </w:r>
    </w:p>
    <w:p w14:paraId="6EF1D9C1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 jogosultjának felhatalmazása alapján az általa feljogosított köztisztviselő jogosult a kiadmányt hitelesítő záradék és aláírása mellett alkalmazni a hivatalos bélyegzőt.</w:t>
      </w:r>
    </w:p>
    <w:p w14:paraId="4F3BBF5E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Hivatalosnak nem minős</w:t>
      </w:r>
      <w:r>
        <w:rPr>
          <w:rFonts w:ascii="Times New Roman" w:hAnsi="Times New Roman" w:cs="Times New Roman"/>
          <w:sz w:val="24"/>
          <w:szCs w:val="24"/>
        </w:rPr>
        <w:t>ülő, de nyilvántartásba vételre kötelezett bélyegzők jogszerű használatáért az átvevő felel.</w:t>
      </w:r>
    </w:p>
    <w:p w14:paraId="422963EC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Megszűnt szerv bélyegzőit és az avult bélyegzőket a levéltárakra vonatkozó szabályok szerint kell kezelni, nyilvántartani, megsemmisíteni.</w:t>
      </w:r>
    </w:p>
    <w:p w14:paraId="48EB285B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bélyegzőhasználattal k</w:t>
      </w:r>
      <w:r>
        <w:rPr>
          <w:rFonts w:ascii="Times New Roman" w:hAnsi="Times New Roman" w:cs="Times New Roman"/>
          <w:sz w:val="24"/>
          <w:szCs w:val="24"/>
        </w:rPr>
        <w:t>apcsolatos szabályok megtartásáról a jegyző gondoskodik.</w:t>
      </w:r>
    </w:p>
    <w:p w14:paraId="0077F9D0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bélyegző átvevője felel a bélyegzőért. A bélyegző esetleges elvesztését, vagy az azzal való visszaélést köteles bejelenteni a jegyzőnek. A jegyző haladéktalanul gondoskodik a hirdetmény útján való </w:t>
      </w:r>
      <w:r>
        <w:rPr>
          <w:rFonts w:ascii="Times New Roman" w:hAnsi="Times New Roman" w:cs="Times New Roman"/>
          <w:sz w:val="24"/>
          <w:szCs w:val="24"/>
        </w:rPr>
        <w:t>közzétételről, illetve a szükséges intézkedések megtételéről.</w:t>
      </w:r>
    </w:p>
    <w:p w14:paraId="15B7505F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Kötelezettségvállalás és utalványozási jogok gyakorlása</w:t>
      </w:r>
    </w:p>
    <w:p w14:paraId="3492FBA5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feladat, illetve jogkörök gyakorlásának rendjét a gazdálkodási jogkörök szabályzata tartalmazza.</w:t>
      </w:r>
    </w:p>
    <w:p w14:paraId="05CCB197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olyan iratot, </w:t>
      </w:r>
      <w:r>
        <w:rPr>
          <w:rFonts w:ascii="Times New Roman" w:hAnsi="Times New Roman" w:cs="Times New Roman"/>
          <w:sz w:val="24"/>
          <w:szCs w:val="24"/>
        </w:rPr>
        <w:t>amellyel a hivatal kötelezettséget vállal, jogot szerez, vagy amely más jelentős jogkövetkezménnyel járó nyilatkozatot tartalmaz, a kötelezettségvállalási és ellenjegyzési utasítás szabályai szerint kell aláírni. A cégszerű aláíráskor a névviselés szabálya</w:t>
      </w:r>
      <w:r>
        <w:rPr>
          <w:rFonts w:ascii="Times New Roman" w:hAnsi="Times New Roman" w:cs="Times New Roman"/>
          <w:sz w:val="24"/>
          <w:szCs w:val="24"/>
        </w:rPr>
        <w:t>i szerinti személynevet és a hivatal hivatalos bélyegzőjének lenyomatát kell alkalmazni.</w:t>
      </w:r>
    </w:p>
    <w:p w14:paraId="18C59203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Bankok, pénzintézetek felé cégszerű aláírást csak a bankszerű (bejelentett) aláírási joggal rendelkező személyek tehetnek.</w:t>
      </w:r>
    </w:p>
    <w:p w14:paraId="6E7F35FF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szervezeti egységek belső </w:t>
      </w:r>
      <w:r>
        <w:rPr>
          <w:rFonts w:ascii="Times New Roman" w:hAnsi="Times New Roman" w:cs="Times New Roman"/>
          <w:b/>
          <w:sz w:val="24"/>
          <w:szCs w:val="24"/>
        </w:rPr>
        <w:t>szabályozásának rendje</w:t>
      </w:r>
    </w:p>
    <w:p w14:paraId="214762F9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valamennyi szervezeti egysége a jelen szervezeti és működési szabályzat alapján működik, külön belső szabályzatot nem készít.</w:t>
      </w:r>
    </w:p>
    <w:p w14:paraId="4AACB8E8" w14:textId="77777777" w:rsidR="005057C0" w:rsidRDefault="00207DD7">
      <w:pPr>
        <w:pStyle w:val="Nincstrkz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munkáltatói jogok gyakorlása</w:t>
      </w:r>
    </w:p>
    <w:p w14:paraId="5F3E7CF0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Valamennyi munkakörrel kapcsolatban a munkáltatói jogokat a jegyző</w:t>
      </w:r>
      <w:r>
        <w:rPr>
          <w:rFonts w:ascii="Times New Roman" w:hAnsi="Times New Roman" w:cs="Times New Roman"/>
          <w:sz w:val="24"/>
          <w:szCs w:val="24"/>
        </w:rPr>
        <w:t xml:space="preserve"> gyakorolja, melyek különösen:</w:t>
      </w:r>
    </w:p>
    <w:p w14:paraId="7B4BE929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pályázati </w:t>
      </w:r>
      <w:proofErr w:type="gramStart"/>
      <w:r>
        <w:rPr>
          <w:rFonts w:ascii="Times New Roman" w:hAnsi="Times New Roman" w:cs="Times New Roman"/>
          <w:sz w:val="24"/>
          <w:szCs w:val="24"/>
        </w:rPr>
        <w:t>kiírás,-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kinevezés, vezetői megbízatás kiadása,</w:t>
      </w:r>
    </w:p>
    <w:p w14:paraId="2A3CD244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jutalmazás, céljutalom,</w:t>
      </w:r>
    </w:p>
    <w:p w14:paraId="7A5B44A7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fegyelmi eljárás megindítása,  </w:t>
      </w:r>
    </w:p>
    <w:p w14:paraId="1A65C596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munkaviszony megszüntetése,</w:t>
      </w:r>
    </w:p>
    <w:p w14:paraId="4D59DC57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 engedélyezése,</w:t>
      </w:r>
    </w:p>
    <w:p w14:paraId="0B66CF13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tanulmányi szerződés megkötése,</w:t>
      </w:r>
    </w:p>
    <w:p w14:paraId="0222BABD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kinevezés, felmentés valam</w:t>
      </w:r>
      <w:r>
        <w:rPr>
          <w:rFonts w:ascii="Times New Roman" w:hAnsi="Times New Roman" w:cs="Times New Roman"/>
          <w:sz w:val="24"/>
          <w:szCs w:val="24"/>
        </w:rPr>
        <w:t>ennyi köztisztviselő tekintetében,</w:t>
      </w:r>
    </w:p>
    <w:p w14:paraId="096285EF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vezetői megbízatás kiadása, visszavonása, </w:t>
      </w:r>
      <w:proofErr w:type="spellStart"/>
      <w:r>
        <w:rPr>
          <w:rFonts w:ascii="Times New Roman" w:hAnsi="Times New Roman" w:cs="Times New Roman"/>
          <w:sz w:val="24"/>
          <w:szCs w:val="24"/>
        </w:rPr>
        <w:t>Kttv</w:t>
      </w:r>
      <w:proofErr w:type="spellEnd"/>
      <w:r>
        <w:rPr>
          <w:rFonts w:ascii="Times New Roman" w:hAnsi="Times New Roman" w:cs="Times New Roman"/>
          <w:sz w:val="24"/>
          <w:szCs w:val="24"/>
        </w:rPr>
        <w:t>. alapján</w:t>
      </w:r>
    </w:p>
    <w:p w14:paraId="23B8C7D1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illetménytől való eltérés megállapítása, </w:t>
      </w:r>
    </w:p>
    <w:p w14:paraId="02D66AEC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munkaidő kedvezmény biztosítása az anyakönyvi eseményekben való közreműködésekhez, </w:t>
      </w:r>
    </w:p>
    <w:p w14:paraId="76D08755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munkaidő kedvezmény biztosítása a dolgo</w:t>
      </w:r>
      <w:r>
        <w:rPr>
          <w:rFonts w:ascii="Times New Roman" w:hAnsi="Times New Roman" w:cs="Times New Roman"/>
          <w:sz w:val="24"/>
          <w:szCs w:val="24"/>
        </w:rPr>
        <w:t xml:space="preserve">zók továbbképzéséhez, </w:t>
      </w:r>
    </w:p>
    <w:p w14:paraId="38E4B4CA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kapcsolattartás a munkából távollévőkkel, GYED, GYES-en lévőkkel, illetve a fizetés nélküli szabadságon lévőkkel, amelynek formája személyesen, illetve akadályoztatás esetén, e-mailen és levél formájában is történhet,</w:t>
      </w:r>
    </w:p>
    <w:p w14:paraId="38F887B8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munkaidő alatti</w:t>
      </w:r>
      <w:r>
        <w:rPr>
          <w:rFonts w:ascii="Times New Roman" w:hAnsi="Times New Roman" w:cs="Times New Roman"/>
          <w:sz w:val="24"/>
          <w:szCs w:val="24"/>
        </w:rPr>
        <w:t xml:space="preserve"> eltávozás engedélyezése,</w:t>
      </w:r>
    </w:p>
    <w:p w14:paraId="317B6B9F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munkavégzés helyének és feladatainak meghatározása,</w:t>
      </w:r>
    </w:p>
    <w:p w14:paraId="66DC7B11" w14:textId="77777777" w:rsidR="005057C0" w:rsidRDefault="00207DD7">
      <w:pPr>
        <w:pStyle w:val="Nincstrkz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munkavégzés folyamatos ellenőrzése,</w:t>
      </w:r>
    </w:p>
    <w:p w14:paraId="336A1FE1" w14:textId="77777777" w:rsidR="005057C0" w:rsidRDefault="00207DD7">
      <w:pPr>
        <w:pStyle w:val="Nincstrkz"/>
        <w:numPr>
          <w:ilvl w:val="0"/>
          <w:numId w:val="19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fegyelminek nem minősülő szóbeli vagy írásbeli figyelmeztetés.</w:t>
      </w:r>
    </w:p>
    <w:p w14:paraId="0955D960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Utasítás és ellenőrzési jogok gyakorlása, beszámoltatás</w:t>
      </w:r>
    </w:p>
    <w:p w14:paraId="3D80FB29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szervezeti egységek v</w:t>
      </w:r>
      <w:r>
        <w:rPr>
          <w:rFonts w:ascii="Times New Roman" w:hAnsi="Times New Roman" w:cs="Times New Roman"/>
          <w:sz w:val="24"/>
          <w:szCs w:val="24"/>
        </w:rPr>
        <w:t>ezetői tevékenységi körükben utasítási és ellenőrzési jogot gyakorolnak a szervezetileg közvetlenül hozzájuk tartozó munkatársak felett, beszámoltatják őket munkájukról.</w:t>
      </w:r>
    </w:p>
    <w:p w14:paraId="18303215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átruházott hatáskörben, átadott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jogkörben ellátott hatáskör gyakorlás</w:t>
      </w:r>
      <w:r>
        <w:rPr>
          <w:rFonts w:ascii="Times New Roman" w:hAnsi="Times New Roman" w:cs="Times New Roman"/>
          <w:sz w:val="24"/>
          <w:szCs w:val="24"/>
        </w:rPr>
        <w:t>ához a hatáskör (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>) jogszabályi címzettje utasítást adhat, azt visszavonhatja.</w:t>
      </w:r>
    </w:p>
    <w:p w14:paraId="0BFE0F79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utasítás általában szóbeli. Írott utasítási formát elsősorban az átruházott hatáskör és átadott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gyakorlásához, valamint a nagyon pontos </w:t>
      </w:r>
      <w:r>
        <w:rPr>
          <w:rFonts w:ascii="Times New Roman" w:hAnsi="Times New Roman" w:cs="Times New Roman"/>
          <w:sz w:val="24"/>
          <w:szCs w:val="24"/>
        </w:rPr>
        <w:t>tartalmi-, feladat- vagy hatásköri előírást igénylő munkavégzés során célszerű alkalmazni.</w:t>
      </w:r>
    </w:p>
    <w:p w14:paraId="2CA43F25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Ellenőrzést a polgármester, a jegyző és a hivatali felettes végezhet. A képviselő-testület bizottsága a feladatkörében ellenőrzi a hivatalnak a képviselő-testület dö</w:t>
      </w:r>
      <w:r>
        <w:rPr>
          <w:rFonts w:ascii="Times New Roman" w:hAnsi="Times New Roman" w:cs="Times New Roman"/>
          <w:sz w:val="24"/>
          <w:szCs w:val="24"/>
        </w:rPr>
        <w:t>ntéseinek az előkészítésére, illetőleg a végrehajtására irányuló munkáját. Szükség esetén a polgármester intézkedését kezdeményezheti.</w:t>
      </w:r>
    </w:p>
    <w:p w14:paraId="34172C09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munkatársat beszámolási kötelezettség terheli:</w:t>
      </w:r>
    </w:p>
    <w:p w14:paraId="78011495" w14:textId="77777777" w:rsidR="005057C0" w:rsidRDefault="00207DD7">
      <w:pPr>
        <w:pStyle w:val="Nincstrkz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feladat végrehajtásának színvonala, eredményessége, határideje vesz</w:t>
      </w:r>
      <w:r>
        <w:rPr>
          <w:rFonts w:ascii="Times New Roman" w:hAnsi="Times New Roman" w:cs="Times New Roman"/>
          <w:sz w:val="24"/>
          <w:szCs w:val="24"/>
        </w:rPr>
        <w:t>élybe kerül,</w:t>
      </w:r>
    </w:p>
    <w:p w14:paraId="5C7F84A0" w14:textId="77777777" w:rsidR="005057C0" w:rsidRDefault="00207DD7">
      <w:pPr>
        <w:pStyle w:val="Nincstrkz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feladat végrehajtása más feladat sorrend szerinti megkezdését vagy programszerű végrehajtását veszélyezteti,</w:t>
      </w:r>
    </w:p>
    <w:p w14:paraId="230FC891" w14:textId="77777777" w:rsidR="005057C0" w:rsidRDefault="00207DD7">
      <w:pPr>
        <w:pStyle w:val="Nincstrkz"/>
        <w:numPr>
          <w:ilvl w:val="0"/>
          <w:numId w:val="20"/>
        </w:numPr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átruházott hatáskörben, illetve átadott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jogkörben ellátott feladatokról az átruházó (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kiadmányozó</w:t>
      </w:r>
      <w:proofErr w:type="spellEnd"/>
      <w:r>
        <w:rPr>
          <w:rFonts w:ascii="Times New Roman" w:hAnsi="Times New Roman" w:cs="Times New Roman"/>
          <w:sz w:val="24"/>
          <w:szCs w:val="24"/>
        </w:rPr>
        <w:t>) által meghatár</w:t>
      </w:r>
      <w:r>
        <w:rPr>
          <w:rFonts w:ascii="Times New Roman" w:hAnsi="Times New Roman" w:cs="Times New Roman"/>
          <w:sz w:val="24"/>
          <w:szCs w:val="24"/>
        </w:rPr>
        <w:t>ozott rendben.</w:t>
      </w:r>
    </w:p>
    <w:p w14:paraId="2F8E1F5E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szolgálati út</w:t>
      </w:r>
    </w:p>
    <w:p w14:paraId="7A5637EE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munkatársak és vezetők kötelezettsége, hogy a munkavégzés helyzetéről a feladatok végrehajtásáról, zavarairól, vezetői beavatkozást igénylő eseményekről szóló beszámolót, jelentést minden esetben a szervezet szerinti közvet</w:t>
      </w:r>
      <w:r>
        <w:rPr>
          <w:rFonts w:ascii="Times New Roman" w:hAnsi="Times New Roman" w:cs="Times New Roman"/>
          <w:sz w:val="24"/>
          <w:szCs w:val="24"/>
        </w:rPr>
        <w:t>len felettes vezető (a továbbiakban: hivatali felettes) részére adják meg.</w:t>
      </w:r>
    </w:p>
    <w:p w14:paraId="58AC9D0C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Hivatali felettesek utasításaikat kötelesek a szervezeti felépítés szerint közvetlenül hozzájuk tartozó vezetők vagy munkatársak részére adni. </w:t>
      </w:r>
    </w:p>
    <w:p w14:paraId="7111AB4D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út szabályozása nem ér</w:t>
      </w:r>
      <w:r>
        <w:rPr>
          <w:rFonts w:ascii="Times New Roman" w:hAnsi="Times New Roman" w:cs="Times New Roman"/>
          <w:sz w:val="24"/>
          <w:szCs w:val="24"/>
        </w:rPr>
        <w:t>inti a bejelentési kötelezettségre vonatkozó jogszabályi előírásokat.</w:t>
      </w:r>
    </w:p>
    <w:p w14:paraId="4DE58FEC" w14:textId="77777777" w:rsidR="005057C0" w:rsidRDefault="00207DD7">
      <w:pPr>
        <w:pStyle w:val="Nincstrkz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helyettesítés és a munkakör átadás-átvétel rendje</w:t>
      </w:r>
    </w:p>
    <w:p w14:paraId="7ACF40C0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helyettesítés és a munkakör átadás-átvétel szabályozásának célja a feladatok ellátásának, valamint az irányító tevékenység folyamato</w:t>
      </w:r>
      <w:r>
        <w:rPr>
          <w:rFonts w:ascii="Times New Roman" w:hAnsi="Times New Roman" w:cs="Times New Roman"/>
          <w:sz w:val="24"/>
          <w:szCs w:val="24"/>
        </w:rPr>
        <w:t>sságának biztosítása.</w:t>
      </w:r>
    </w:p>
    <w:p w14:paraId="7BF3F4CA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állandó helyettesítés rendje a következő:</w:t>
      </w:r>
    </w:p>
    <w:p w14:paraId="5902F114" w14:textId="77777777" w:rsidR="005057C0" w:rsidRDefault="00207DD7">
      <w:pPr>
        <w:pStyle w:val="Nincstrkz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Polgármester a helyettesítését saját maga határozza meg,</w:t>
      </w:r>
    </w:p>
    <w:p w14:paraId="60E7644E" w14:textId="77777777" w:rsidR="005057C0" w:rsidRDefault="00207DD7">
      <w:pPr>
        <w:pStyle w:val="Nincstrkz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Jegyzőt az Aljegyző helyettesíti </w:t>
      </w:r>
    </w:p>
    <w:p w14:paraId="27FFEE96" w14:textId="77777777" w:rsidR="005057C0" w:rsidRDefault="00207DD7">
      <w:pPr>
        <w:pStyle w:val="Nincstrkz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jegyző és az aljegyző egyidejű akadályoztatása esetén a jegyzői, aljegyzői </w:t>
      </w:r>
      <w:r>
        <w:rPr>
          <w:rFonts w:ascii="Times New Roman" w:hAnsi="Times New Roman"/>
          <w:color w:val="auto"/>
          <w:sz w:val="24"/>
          <w:szCs w:val="24"/>
        </w:rPr>
        <w:t>feladatokat elsősorban a jegyzői referens, másodsorban a hatósági és szervezési osztályvezető látja el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auto"/>
          <w:sz w:val="24"/>
          <w:szCs w:val="24"/>
          <w:lang w:eastAsia="hu-HU"/>
        </w:rPr>
        <w:t xml:space="preserve">A jegyzői és az aljegyzői tisztség egyidejű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eastAsia="hu-HU"/>
        </w:rPr>
        <w:t>betöltetlensége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eastAsia="hu-HU"/>
        </w:rPr>
        <w:t>, illetve tartós akadályoztatásuk esetén az előzőekben foglaltakat kell megfelelően alkalmazn</w:t>
      </w:r>
      <w:r>
        <w:rPr>
          <w:rFonts w:ascii="Times New Roman" w:eastAsia="Times New Roman" w:hAnsi="Times New Roman"/>
          <w:color w:val="auto"/>
          <w:sz w:val="24"/>
          <w:szCs w:val="24"/>
          <w:lang w:eastAsia="hu-HU"/>
        </w:rPr>
        <w:t xml:space="preserve">i azzal, hogy a megbízás határozott ideig, </w:t>
      </w:r>
      <w:r>
        <w:rPr>
          <w:rFonts w:ascii="Times New Roman" w:hAnsi="Times New Roman"/>
          <w:color w:val="auto"/>
          <w:sz w:val="24"/>
          <w:szCs w:val="24"/>
        </w:rPr>
        <w:t>a jegyzői, aljegyzői tisztség betöltéséig, de legfeljebb hat hónapig tart.</w:t>
      </w:r>
      <w:r>
        <w:rPr>
          <w:rStyle w:val="Lbjegyzet-horgony"/>
          <w:rFonts w:ascii="Times New Roman" w:hAnsi="Times New Roman"/>
          <w:color w:val="auto"/>
          <w:sz w:val="24"/>
          <w:szCs w:val="24"/>
        </w:rPr>
        <w:footnoteReference w:id="1"/>
      </w:r>
    </w:p>
    <w:p w14:paraId="2070B9B3" w14:textId="77777777" w:rsidR="005057C0" w:rsidRDefault="00207DD7">
      <w:pPr>
        <w:pStyle w:val="Nincstrkz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osztályvezető helyettesét a Jegyző, a saját hatáskört gyakorló ügyintéző helyettesét a közvetlen felettese írásban bízza meg.</w:t>
      </w:r>
    </w:p>
    <w:p w14:paraId="1F90CD43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helye</w:t>
      </w:r>
      <w:r>
        <w:rPr>
          <w:rFonts w:ascii="Times New Roman" w:hAnsi="Times New Roman" w:cs="Times New Roman"/>
          <w:sz w:val="24"/>
          <w:szCs w:val="24"/>
        </w:rPr>
        <w:t xml:space="preserve">ttesítést ellátó személy a helyettesítést követően a helyettesített vezetőt, hatáskört gyakorló, illetve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jogkörrel megbízott ügyintézőt minden lényeges eseményről, a munkavégzés körülményeiről részletesen tájékoztatni köteles.</w:t>
      </w:r>
    </w:p>
    <w:p w14:paraId="111F56E3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helyettest he</w:t>
      </w:r>
      <w:r>
        <w:rPr>
          <w:rFonts w:ascii="Times New Roman" w:hAnsi="Times New Roman" w:cs="Times New Roman"/>
          <w:sz w:val="24"/>
          <w:szCs w:val="24"/>
        </w:rPr>
        <w:t xml:space="preserve">lyettesítés során hozott intézkedésért, végzett tevékenységért ugyanaz a felelősség terheli, mint a helyettesített vezetőt, hatáskört gyakorló, ill.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jogkörrel megbízott ügyintézőt terhelné.</w:t>
      </w:r>
    </w:p>
    <w:p w14:paraId="7A550A3E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Vezető, hatáskört gyakorló, illetve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</w:t>
      </w:r>
      <w:r>
        <w:rPr>
          <w:rFonts w:ascii="Times New Roman" w:hAnsi="Times New Roman" w:cs="Times New Roman"/>
          <w:sz w:val="24"/>
          <w:szCs w:val="24"/>
        </w:rPr>
        <w:t>gkörrel megbízott ügyintéző és helyettesének a munkahelyről egy időben való tartós távolléte nem engedélyezhető, illetve helyettesítésről szükség szerint külön gondoskodni kell.</w:t>
      </w:r>
    </w:p>
    <w:p w14:paraId="2B76ED2D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Munkakör átadás-átvételre a közvetlen hivatali felettes által meghatározott kö</w:t>
      </w:r>
      <w:r>
        <w:rPr>
          <w:rFonts w:ascii="Times New Roman" w:hAnsi="Times New Roman" w:cs="Times New Roman"/>
          <w:sz w:val="24"/>
          <w:szCs w:val="24"/>
        </w:rPr>
        <w:t xml:space="preserve">rben, személyi változás, valamint tartós távollét - betegség, kiküldetés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  <w:r>
        <w:rPr>
          <w:rFonts w:ascii="Times New Roman" w:hAnsi="Times New Roman" w:cs="Times New Roman"/>
          <w:sz w:val="24"/>
          <w:szCs w:val="24"/>
        </w:rPr>
        <w:t>, - esetén kerül sor.</w:t>
      </w:r>
    </w:p>
    <w:p w14:paraId="0C75AC8B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Munkakört az új vezetőnek, illetve munkatársnak, ezek hiányában a közvetlen hivatali felettesnek kell átadni.</w:t>
      </w:r>
    </w:p>
    <w:p w14:paraId="19691821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munkakör átadás-átvételt </w:t>
      </w:r>
      <w:r>
        <w:rPr>
          <w:rFonts w:ascii="Times New Roman" w:hAnsi="Times New Roman" w:cs="Times New Roman"/>
          <w:sz w:val="24"/>
          <w:szCs w:val="24"/>
        </w:rPr>
        <w:t>jegyzőkönyvben kell rögzíteni, az alábbiak szerint:</w:t>
      </w:r>
    </w:p>
    <w:p w14:paraId="6FCF7656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átadásra kerülő munkakör szakmai feladatai, munkaköri leírása,</w:t>
      </w:r>
    </w:p>
    <w:p w14:paraId="04FBC4F8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folyamatban lévő fontosabb feladatok felsorolása, végrehajtásuk helyzetéről, eredményekről, szükséges teendőkről tájékoztatás,</w:t>
      </w:r>
    </w:p>
    <w:p w14:paraId="49C01E28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áta</w:t>
      </w:r>
      <w:r>
        <w:rPr>
          <w:rFonts w:ascii="Times New Roman" w:hAnsi="Times New Roman" w:cs="Times New Roman"/>
          <w:sz w:val="24"/>
          <w:szCs w:val="24"/>
        </w:rPr>
        <w:t xml:space="preserve">dásra kerülő iratok, utasítások, tervek, szabályzatok, nyilvántartások jegyzéke, </w:t>
      </w:r>
    </w:p>
    <w:p w14:paraId="6A51C9FB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az átadónak és az átvevőnek a jegyzőkönyv tartalmával kapcsolatos észrevételei, megállapítása,</w:t>
      </w:r>
    </w:p>
    <w:p w14:paraId="5EBEA023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Átadás helye, ideje, aláírások.</w:t>
      </w:r>
    </w:p>
    <w:p w14:paraId="52124584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munkakör átadás-átvételéért a közvetlen</w:t>
      </w:r>
      <w:r>
        <w:rPr>
          <w:rFonts w:ascii="Times New Roman" w:hAnsi="Times New Roman" w:cs="Times New Roman"/>
          <w:sz w:val="24"/>
          <w:szCs w:val="24"/>
        </w:rPr>
        <w:t xml:space="preserve"> felettes felelős.</w:t>
      </w:r>
    </w:p>
    <w:p w14:paraId="2201BAE3" w14:textId="77777777" w:rsidR="005057C0" w:rsidRDefault="00207DD7">
      <w:pPr>
        <w:pStyle w:val="Nincstrkz"/>
        <w:numPr>
          <w:ilvl w:val="0"/>
          <w:numId w:val="1"/>
        </w:num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helyi nemzetiségi önkormányzattal kapcsolatos feladatok</w:t>
      </w:r>
    </w:p>
    <w:p w14:paraId="376B5974" w14:textId="77777777" w:rsidR="005057C0" w:rsidRDefault="00207DD7">
      <w:pPr>
        <w:pStyle w:val="Nincstrkz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megállapodásban foglalt Polgármesteri Hivatali feladatok </w:t>
      </w:r>
      <w:r>
        <w:rPr>
          <w:rFonts w:ascii="Times New Roman" w:hAnsi="Times New Roman" w:cs="Times New Roman"/>
          <w:color w:val="auto"/>
          <w:sz w:val="24"/>
          <w:szCs w:val="24"/>
        </w:rPr>
        <w:t>ellátásáért a jegyzői referens felelős.</w:t>
      </w:r>
    </w:p>
    <w:p w14:paraId="2C537974" w14:textId="77777777" w:rsidR="005057C0" w:rsidRDefault="00207DD7">
      <w:pPr>
        <w:pStyle w:val="Nincstrkz"/>
        <w:numPr>
          <w:ilvl w:val="0"/>
          <w:numId w:val="1"/>
        </w:num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14:paraId="19672777" w14:textId="77777777" w:rsidR="005057C0" w:rsidRDefault="00207DD7">
      <w:pPr>
        <w:pStyle w:val="Nincstrkz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szervezeti és működési szabályzat hatálya kiterjed a hivata</w:t>
      </w:r>
      <w:r>
        <w:rPr>
          <w:rFonts w:ascii="Times New Roman" w:hAnsi="Times New Roman" w:cs="Times New Roman"/>
          <w:sz w:val="24"/>
          <w:szCs w:val="24"/>
        </w:rPr>
        <w:t>l valamennyi köztisztviselőjére, ügykezelőjére, munkavállalójára.</w:t>
      </w:r>
    </w:p>
    <w:p w14:paraId="2561CF48" w14:textId="77777777" w:rsidR="005057C0" w:rsidRDefault="00207DD7">
      <w:pPr>
        <w:pStyle w:val="NormlWeb"/>
        <w:jc w:val="both"/>
      </w:pPr>
      <w:r>
        <w:t>Jelen rendelet az alábbi függelékeket tartalmazza:</w:t>
      </w:r>
    </w:p>
    <w:p w14:paraId="3459C8D6" w14:textId="77777777" w:rsidR="005057C0" w:rsidRDefault="00207DD7">
      <w:pPr>
        <w:pStyle w:val="NormlWeb"/>
        <w:numPr>
          <w:ilvl w:val="0"/>
          <w:numId w:val="23"/>
        </w:numPr>
        <w:jc w:val="both"/>
      </w:pPr>
      <w:r>
        <w:t>számú függelék: Jászapáti Polgármesteri Hivatal Alapító Okirata,</w:t>
      </w:r>
    </w:p>
    <w:p w14:paraId="737A7EC0" w14:textId="77777777" w:rsidR="005057C0" w:rsidRDefault="00207DD7">
      <w:pPr>
        <w:pStyle w:val="NormlWeb"/>
        <w:numPr>
          <w:ilvl w:val="0"/>
          <w:numId w:val="23"/>
        </w:numPr>
        <w:jc w:val="both"/>
      </w:pPr>
      <w:r>
        <w:t xml:space="preserve">számú függelék: A Hivatal feladat- és hatásköre a belső </w:t>
      </w:r>
      <w:r>
        <w:t>szervezeti tagozódás szerint,</w:t>
      </w:r>
    </w:p>
    <w:p w14:paraId="3D5D70C1" w14:textId="77777777" w:rsidR="005057C0" w:rsidRDefault="00207DD7">
      <w:pPr>
        <w:pStyle w:val="NormlWeb"/>
        <w:numPr>
          <w:ilvl w:val="0"/>
          <w:numId w:val="23"/>
        </w:numPr>
        <w:jc w:val="both"/>
      </w:pPr>
      <w:r>
        <w:t>számú függelék: A hatósági ügyintézés fontosabb szabályai.</w:t>
      </w:r>
    </w:p>
    <w:p w14:paraId="44BB7042" w14:textId="77777777" w:rsidR="005057C0" w:rsidRDefault="00207DD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Szervezeti és Működési Szabályzat a 2019. október 25-én 14 óra 16 perckor lép hatályba.</w:t>
      </w:r>
    </w:p>
    <w:p w14:paraId="65CE6D24" w14:textId="77777777" w:rsidR="005057C0" w:rsidRDefault="00207DD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Hatálybalépésével egyidejűleg hatályát veszti a </w:t>
      </w:r>
      <w:r>
        <w:rPr>
          <w:rFonts w:ascii="Times New Roman" w:hAnsi="Times New Roman"/>
        </w:rPr>
        <w:t>16/2014. (X. 29.) önkormányza</w:t>
      </w:r>
      <w:r>
        <w:rPr>
          <w:rFonts w:ascii="Times New Roman" w:hAnsi="Times New Roman"/>
        </w:rPr>
        <w:t>ti rendelettel elfogadott szervezeti és működési szabályzat, valamint az azt módosító határozatok.</w:t>
      </w:r>
    </w:p>
    <w:p w14:paraId="3B3DDDC3" w14:textId="77777777" w:rsidR="005057C0" w:rsidRDefault="005057C0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F7159F4" w14:textId="77777777" w:rsidR="005057C0" w:rsidRDefault="00207DD7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Jászapáti, 2019. október 21.</w:t>
      </w:r>
    </w:p>
    <w:p w14:paraId="4A94D6DB" w14:textId="77777777" w:rsidR="005057C0" w:rsidRDefault="005057C0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B037B01" w14:textId="77777777" w:rsidR="005057C0" w:rsidRDefault="005057C0">
      <w:pPr>
        <w:pStyle w:val="Nincstrkz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F92C155" w14:textId="77777777" w:rsidR="005057C0" w:rsidRDefault="005057C0">
      <w:pPr>
        <w:pStyle w:val="Nincstrkz"/>
        <w:spacing w:before="240" w:after="160"/>
        <w:ind w:firstLine="708"/>
        <w:jc w:val="both"/>
      </w:pPr>
    </w:p>
    <w:p w14:paraId="1C0FD045" w14:textId="77777777" w:rsidR="005057C0" w:rsidRDefault="00207DD7">
      <w:pPr>
        <w:pStyle w:val="Nincstrkz"/>
        <w:spacing w:line="240" w:lineRule="auto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jegyző tartós távollétében</w:t>
      </w:r>
    </w:p>
    <w:p w14:paraId="25B59A3F" w14:textId="77777777" w:rsidR="005057C0" w:rsidRDefault="00207DD7">
      <w:pPr>
        <w:pStyle w:val="Nincstrkz"/>
        <w:spacing w:line="240" w:lineRule="auto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Koczáné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Fehérváry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Mária</w:t>
      </w:r>
    </w:p>
    <w:p w14:paraId="42EB18AF" w14:textId="77777777" w:rsidR="005057C0" w:rsidRDefault="00207DD7">
      <w:pPr>
        <w:pStyle w:val="Nincstrkz"/>
        <w:spacing w:line="240" w:lineRule="auto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aljegyző”</w:t>
      </w:r>
    </w:p>
    <w:p w14:paraId="501EDB72" w14:textId="77777777" w:rsidR="005057C0" w:rsidRDefault="005057C0"/>
    <w:sectPr w:rsidR="005057C0">
      <w:footerReference w:type="default" r:id="rId8"/>
      <w:pgSz w:w="11906" w:h="16838"/>
      <w:pgMar w:top="1361" w:right="1361" w:bottom="1531" w:left="1361" w:header="720" w:footer="822" w:gutter="0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97D03" w14:textId="77777777" w:rsidR="00207DD7" w:rsidRDefault="00207DD7">
      <w:pPr>
        <w:spacing w:after="0" w:line="240" w:lineRule="auto"/>
      </w:pPr>
      <w:r>
        <w:separator/>
      </w:r>
    </w:p>
  </w:endnote>
  <w:endnote w:type="continuationSeparator" w:id="0">
    <w:p w14:paraId="6EE3DA8F" w14:textId="77777777" w:rsidR="00207DD7" w:rsidRDefault="0020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60AFD" w14:textId="77777777" w:rsidR="005057C0" w:rsidRDefault="00207DD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  <w:p w14:paraId="3C603EF0" w14:textId="77777777" w:rsidR="005057C0" w:rsidRDefault="005057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85B63" w14:textId="77777777" w:rsidR="00207DD7" w:rsidRDefault="00207DD7">
      <w:r>
        <w:separator/>
      </w:r>
    </w:p>
  </w:footnote>
  <w:footnote w:type="continuationSeparator" w:id="0">
    <w:p w14:paraId="55B2F0BF" w14:textId="77777777" w:rsidR="00207DD7" w:rsidRDefault="00207DD7">
      <w:r>
        <w:continuationSeparator/>
      </w:r>
    </w:p>
  </w:footnote>
  <w:footnote w:id="1">
    <w:p w14:paraId="0462EF52" w14:textId="77777777" w:rsidR="005057C0" w:rsidRDefault="00207DD7">
      <w:pPr>
        <w:pStyle w:val="Lbjegyzetszveg"/>
      </w:pPr>
      <w:r>
        <w:rPr>
          <w:rStyle w:val="Lbjegyzet-karakterek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3D66"/>
    <w:multiLevelType w:val="multilevel"/>
    <w:tmpl w:val="628638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BD5999"/>
    <w:multiLevelType w:val="multilevel"/>
    <w:tmpl w:val="266C4B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A85104"/>
    <w:multiLevelType w:val="multilevel"/>
    <w:tmpl w:val="BD12D6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D3632A"/>
    <w:multiLevelType w:val="multilevel"/>
    <w:tmpl w:val="00A416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7500035"/>
    <w:multiLevelType w:val="multilevel"/>
    <w:tmpl w:val="52809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BA2A37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713887"/>
    <w:multiLevelType w:val="multilevel"/>
    <w:tmpl w:val="C7324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407C07"/>
    <w:multiLevelType w:val="multilevel"/>
    <w:tmpl w:val="D6645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44C1"/>
    <w:multiLevelType w:val="multilevel"/>
    <w:tmpl w:val="CC8A57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910A19"/>
    <w:multiLevelType w:val="multilevel"/>
    <w:tmpl w:val="1C52C7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524FC2"/>
    <w:multiLevelType w:val="multilevel"/>
    <w:tmpl w:val="20CA3F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A27C3"/>
    <w:multiLevelType w:val="multilevel"/>
    <w:tmpl w:val="4D5AF4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56A79"/>
    <w:multiLevelType w:val="multilevel"/>
    <w:tmpl w:val="CFF81A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6D1A09"/>
    <w:multiLevelType w:val="multilevel"/>
    <w:tmpl w:val="0FC2FD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312798"/>
    <w:multiLevelType w:val="multilevel"/>
    <w:tmpl w:val="580E81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A42A7"/>
    <w:multiLevelType w:val="multilevel"/>
    <w:tmpl w:val="654227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11EE1"/>
    <w:multiLevelType w:val="multilevel"/>
    <w:tmpl w:val="AA4213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B5609"/>
    <w:multiLevelType w:val="multilevel"/>
    <w:tmpl w:val="B6AE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0A08FF"/>
    <w:multiLevelType w:val="multilevel"/>
    <w:tmpl w:val="8668D77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1F1C2F"/>
    <w:multiLevelType w:val="multilevel"/>
    <w:tmpl w:val="D006FE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321C9C"/>
    <w:multiLevelType w:val="multilevel"/>
    <w:tmpl w:val="9D5695C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C42456"/>
    <w:multiLevelType w:val="multilevel"/>
    <w:tmpl w:val="7812E2FA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C759AC"/>
    <w:multiLevelType w:val="multilevel"/>
    <w:tmpl w:val="B3D2F19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425E8"/>
    <w:multiLevelType w:val="multilevel"/>
    <w:tmpl w:val="D7FC9FC6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"/>
  </w:num>
  <w:num w:numId="5">
    <w:abstractNumId w:val="15"/>
  </w:num>
  <w:num w:numId="6">
    <w:abstractNumId w:val="12"/>
  </w:num>
  <w:num w:numId="7">
    <w:abstractNumId w:val="16"/>
  </w:num>
  <w:num w:numId="8">
    <w:abstractNumId w:val="14"/>
  </w:num>
  <w:num w:numId="9">
    <w:abstractNumId w:val="10"/>
  </w:num>
  <w:num w:numId="10">
    <w:abstractNumId w:val="2"/>
  </w:num>
  <w:num w:numId="11">
    <w:abstractNumId w:val="23"/>
  </w:num>
  <w:num w:numId="12">
    <w:abstractNumId w:val="0"/>
  </w:num>
  <w:num w:numId="13">
    <w:abstractNumId w:val="18"/>
  </w:num>
  <w:num w:numId="14">
    <w:abstractNumId w:val="4"/>
  </w:num>
  <w:num w:numId="15">
    <w:abstractNumId w:val="6"/>
  </w:num>
  <w:num w:numId="16">
    <w:abstractNumId w:val="21"/>
  </w:num>
  <w:num w:numId="17">
    <w:abstractNumId w:val="5"/>
  </w:num>
  <w:num w:numId="18">
    <w:abstractNumId w:val="9"/>
  </w:num>
  <w:num w:numId="19">
    <w:abstractNumId w:val="8"/>
  </w:num>
  <w:num w:numId="20">
    <w:abstractNumId w:val="13"/>
  </w:num>
  <w:num w:numId="21">
    <w:abstractNumId w:val="19"/>
  </w:num>
  <w:num w:numId="22">
    <w:abstractNumId w:val="7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C0"/>
    <w:rsid w:val="00207DD7"/>
    <w:rsid w:val="005057C0"/>
    <w:rsid w:val="0088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FBC5"/>
  <w15:docId w15:val="{3174AEF0-CA45-4AE3-849E-12E9FC4A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160" w:line="252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styleId="Cmsor1">
    <w:name w:val="heading 1"/>
    <w:basedOn w:val="Norml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Cmsor2">
    <w:name w:val="heading 2"/>
    <w:basedOn w:val="Norml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qFormat/>
    <w:rPr>
      <w:rFonts w:ascii="Calibri Light" w:hAnsi="Calibri Light"/>
      <w:color w:val="2E74B5"/>
      <w:sz w:val="32"/>
      <w:szCs w:val="32"/>
    </w:rPr>
  </w:style>
  <w:style w:type="character" w:customStyle="1" w:styleId="Cmsor2Char">
    <w:name w:val="Címsor 2 Char"/>
    <w:basedOn w:val="Bekezdsalapbettpusa"/>
    <w:qFormat/>
    <w:rPr>
      <w:rFonts w:ascii="Calibri Light" w:hAnsi="Calibri Light"/>
      <w:color w:val="2E74B5"/>
      <w:sz w:val="26"/>
      <w:szCs w:val="26"/>
    </w:rPr>
  </w:style>
  <w:style w:type="character" w:customStyle="1" w:styleId="CmChar">
    <w:name w:val="Cím Char"/>
    <w:basedOn w:val="Bekezdsalapbettpusa"/>
    <w:qFormat/>
    <w:rPr>
      <w:rFonts w:ascii="Calibri Light" w:hAnsi="Calibri Light"/>
      <w:spacing w:val="-10"/>
      <w:sz w:val="56"/>
      <w:szCs w:val="56"/>
    </w:rPr>
  </w:style>
  <w:style w:type="character" w:customStyle="1" w:styleId="lfejChar">
    <w:name w:val="Élőfej Char"/>
    <w:basedOn w:val="Bekezdsalapbettpusa"/>
    <w:qFormat/>
  </w:style>
  <w:style w:type="character" w:customStyle="1" w:styleId="llbChar">
    <w:name w:val="Élőláb Char"/>
    <w:basedOn w:val="Bekezdsalapbettpusa"/>
    <w:qFormat/>
  </w:style>
  <w:style w:type="character" w:customStyle="1" w:styleId="NincstrkzChar">
    <w:name w:val="Nincs térköz Char"/>
    <w:basedOn w:val="Bekezdsalapbettpusa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alibri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b w:val="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BD30F2"/>
    <w:rPr>
      <w:rFonts w:ascii="Segoe UI" w:hAnsi="Segoe UI" w:cs="Segoe UI"/>
      <w:color w:val="00000A"/>
      <w:sz w:val="18"/>
      <w:szCs w:val="18"/>
      <w:lang w:eastAsia="en-US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8E2CA5"/>
    <w:rPr>
      <w:rFonts w:ascii="Calibri" w:hAnsi="Calibri" w:cs="Calibri"/>
      <w:color w:val="00000A"/>
      <w:sz w:val="20"/>
      <w:szCs w:val="20"/>
      <w:lang w:eastAsia="en-US" w:bidi="ar-SA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8E2CA5"/>
    <w:rPr>
      <w:vertAlign w:val="superscript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b w:val="0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incstrkz">
    <w:name w:val="No Spacing"/>
    <w:qFormat/>
    <w:pPr>
      <w:suppressAutoHyphens/>
      <w:spacing w:line="100" w:lineRule="atLeast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styleId="Cm">
    <w:name w:val="Title"/>
    <w:basedOn w:val="Norml"/>
    <w:qFormat/>
    <w:pPr>
      <w:spacing w:after="0" w:line="100" w:lineRule="atLeast"/>
      <w:contextualSpacing/>
    </w:pPr>
    <w:rPr>
      <w:rFonts w:ascii="Calibri Light" w:hAnsi="Calibri Light"/>
      <w:spacing w:val="-10"/>
      <w:sz w:val="56"/>
      <w:szCs w:val="56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100" w:lineRule="atLeast"/>
    </w:p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100" w:lineRule="atLeast"/>
    </w:pPr>
  </w:style>
  <w:style w:type="paragraph" w:styleId="NormlWeb">
    <w:name w:val="Normal (Web)"/>
    <w:basedOn w:val="Norml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BD30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E2CA5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AB128D"/>
    <w:pPr>
      <w:widowControl w:val="0"/>
      <w:suppressAutoHyphens/>
      <w:textAlignment w:val="baseline"/>
    </w:pPr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94483-9095-4527-A725-B4523835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4256</Words>
  <Characters>29370</Characters>
  <Application>Microsoft Office Word</Application>
  <DocSecurity>0</DocSecurity>
  <Lines>244</Lines>
  <Paragraphs>67</Paragraphs>
  <ScaleCrop>false</ScaleCrop>
  <Company/>
  <LinksUpToDate>false</LinksUpToDate>
  <CharactersWithSpaces>33559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</dc:creator>
  <dc:description/>
  <cp:lastModifiedBy>Balogh Renáta</cp:lastModifiedBy>
  <cp:revision>9</cp:revision>
  <cp:lastPrinted>2020-10-08T14:20:00Z</cp:lastPrinted>
  <dcterms:created xsi:type="dcterms:W3CDTF">2019-10-20T08:30:00Z</dcterms:created>
  <dcterms:modified xsi:type="dcterms:W3CDTF">2020-10-16T06:41:00Z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