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9A3" w:rsidRPr="00702A87" w:rsidRDefault="00D959A3" w:rsidP="00D35348">
      <w:pPr>
        <w:jc w:val="both"/>
      </w:pPr>
    </w:p>
    <w:p w:rsidR="00D959A3" w:rsidRPr="00401D77" w:rsidRDefault="00D959A3" w:rsidP="00D35348">
      <w:pPr>
        <w:rPr>
          <w:sz w:val="32"/>
          <w:szCs w:val="32"/>
        </w:rPr>
      </w:pPr>
    </w:p>
    <w:p w:rsidR="00D959A3" w:rsidRPr="00DD6576" w:rsidRDefault="00D959A3" w:rsidP="00D35348">
      <w:r w:rsidRPr="00DD6576">
        <w:t xml:space="preserve">Függelék a </w:t>
      </w:r>
      <w:r>
        <w:t>7</w:t>
      </w:r>
      <w:r w:rsidRPr="00DD6576">
        <w:t>/2014.</w:t>
      </w:r>
      <w:r>
        <w:t xml:space="preserve"> </w:t>
      </w:r>
      <w:r w:rsidRPr="00DD6576">
        <w:t>(</w:t>
      </w:r>
      <w:r>
        <w:t>V.06.</w:t>
      </w:r>
      <w:r w:rsidRPr="00DD6576">
        <w:t>) önkormányzati rendelethez</w:t>
      </w:r>
    </w:p>
    <w:p w:rsidR="00D959A3" w:rsidRPr="00401D77" w:rsidRDefault="00D959A3" w:rsidP="00D35348">
      <w:pPr>
        <w:rPr>
          <w:sz w:val="32"/>
          <w:szCs w:val="32"/>
        </w:rPr>
      </w:pPr>
    </w:p>
    <w:p w:rsidR="00D959A3" w:rsidRPr="00401D77" w:rsidRDefault="00D959A3" w:rsidP="00D35348">
      <w:pPr>
        <w:jc w:val="center"/>
        <w:rPr>
          <w:sz w:val="32"/>
          <w:szCs w:val="32"/>
        </w:rPr>
      </w:pPr>
      <w:r w:rsidRPr="00401D77">
        <w:rPr>
          <w:sz w:val="32"/>
          <w:szCs w:val="32"/>
        </w:rPr>
        <w:t>Építészeti érték vizsgálat</w:t>
      </w:r>
    </w:p>
    <w:p w:rsidR="00D959A3" w:rsidRPr="00401D77" w:rsidRDefault="00D959A3" w:rsidP="00D35348">
      <w:pPr>
        <w:jc w:val="center"/>
        <w:rPr>
          <w:sz w:val="32"/>
          <w:szCs w:val="32"/>
        </w:rPr>
      </w:pPr>
    </w:p>
    <w:p w:rsidR="00D959A3" w:rsidRPr="00401D77" w:rsidRDefault="00D959A3" w:rsidP="00D35348">
      <w:pPr>
        <w:jc w:val="center"/>
        <w:rPr>
          <w:sz w:val="32"/>
          <w:szCs w:val="32"/>
        </w:rPr>
      </w:pPr>
      <w:r w:rsidRPr="00401D77">
        <w:rPr>
          <w:sz w:val="32"/>
          <w:szCs w:val="32"/>
        </w:rPr>
        <w:t>Rajka, Trianoni-zsilip és a hozzá tartozó 3 db kiszolgáló épület</w:t>
      </w: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  <w:r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9" o:spid="_x0000_s1026" type="#_x0000_t75" alt="rajkai_zsilip.jpg" style="position:absolute;margin-left:0;margin-top:11.5pt;width:375.15pt;height:227.25pt;z-index:-251658240;visibility:visible;mso-wrap-distance-left:0;mso-wrap-distance-right:0;mso-position-horizontal:center;mso-position-vertical-relative:line" o:allowoverlap="f">
            <v:imagedata r:id="rId4" o:title=""/>
          </v:shape>
        </w:pict>
      </w: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rPr>
          <w:sz w:val="20"/>
          <w:szCs w:val="20"/>
        </w:rPr>
      </w:pPr>
    </w:p>
    <w:p w:rsidR="00D959A3" w:rsidRPr="00401D77" w:rsidRDefault="00D959A3" w:rsidP="00D35348">
      <w:pPr>
        <w:jc w:val="center"/>
        <w:rPr>
          <w:sz w:val="32"/>
          <w:szCs w:val="32"/>
        </w:rPr>
      </w:pPr>
      <w:r w:rsidRPr="00401D77">
        <w:rPr>
          <w:sz w:val="32"/>
          <w:szCs w:val="32"/>
        </w:rPr>
        <w:t>Rajka Község Önkormányzata</w:t>
      </w:r>
    </w:p>
    <w:p w:rsidR="00D959A3" w:rsidRDefault="00D959A3" w:rsidP="00D35348">
      <w:pPr>
        <w:rPr>
          <w:sz w:val="20"/>
          <w:szCs w:val="20"/>
        </w:rPr>
      </w:pPr>
    </w:p>
    <w:p w:rsidR="00D959A3" w:rsidRPr="00105EA9" w:rsidRDefault="00D959A3" w:rsidP="00D35348">
      <w:pPr>
        <w:jc w:val="center"/>
        <w:rPr>
          <w:sz w:val="32"/>
          <w:szCs w:val="32"/>
        </w:rPr>
      </w:pPr>
      <w:r w:rsidRPr="00105EA9">
        <w:rPr>
          <w:sz w:val="32"/>
          <w:szCs w:val="32"/>
        </w:rPr>
        <w:t>2014. április 25.</w:t>
      </w:r>
    </w:p>
    <w:p w:rsidR="00D959A3" w:rsidRDefault="00D959A3" w:rsidP="00D35348">
      <w:pPr>
        <w:rPr>
          <w:sz w:val="20"/>
          <w:szCs w:val="20"/>
        </w:rPr>
      </w:pPr>
    </w:p>
    <w:p w:rsidR="00D959A3" w:rsidRDefault="00D959A3" w:rsidP="00D35348">
      <w:pPr>
        <w:jc w:val="center"/>
        <w:rPr>
          <w:sz w:val="20"/>
          <w:szCs w:val="20"/>
        </w:rPr>
      </w:pPr>
      <w:r>
        <w:rPr>
          <w:sz w:val="20"/>
          <w:szCs w:val="20"/>
        </w:rPr>
        <w:t>Készítette: Horváth Ádám településmérnök</w:t>
      </w:r>
    </w:p>
    <w:p w:rsidR="00D959A3" w:rsidRDefault="00D959A3" w:rsidP="00D35348">
      <w:pPr>
        <w:rPr>
          <w:sz w:val="20"/>
          <w:szCs w:val="20"/>
        </w:rPr>
      </w:pPr>
    </w:p>
    <w:p w:rsidR="00D959A3" w:rsidRPr="00740C70" w:rsidRDefault="00D959A3" w:rsidP="00D35348">
      <w:pPr>
        <w:jc w:val="both"/>
        <w:rPr>
          <w:b/>
          <w:bCs/>
        </w:rPr>
      </w:pPr>
      <w:r>
        <w:rPr>
          <w:b/>
          <w:bCs/>
        </w:rPr>
        <w:t>1. A Rajkai zsilip és a hozzá tartozó épületek</w:t>
      </w:r>
    </w:p>
    <w:p w:rsidR="00D959A3" w:rsidRDefault="00D959A3" w:rsidP="00D35348">
      <w:pPr>
        <w:jc w:val="both"/>
      </w:pPr>
    </w:p>
    <w:p w:rsidR="00D959A3" w:rsidRDefault="00D959A3" w:rsidP="00D35348">
      <w:pPr>
        <w:jc w:val="both"/>
      </w:pPr>
      <w:r>
        <w:t>A Rajka külterületén található 0241/6 helyrajzi számú, nagyvízi meder művelési ágú ingatlanon helyezkedik el az Építészeti értékvizsgálat tárgyát képező Mosoni-Duna zsilip, amely a történelmi szerepe után a szájhagyományban Trianoni-zsilipként lett ismert, illetve az egykori zsilip működést kiszolgáló vízügyi szakember részére megépített „Lakóépület” és kettő darab, tároló és egyéb funkcióra szánt melléképítmény („A” és „B” épület).</w:t>
      </w:r>
    </w:p>
    <w:p w:rsidR="00D959A3" w:rsidRDefault="00D959A3" w:rsidP="00D35348">
      <w:pPr>
        <w:jc w:val="both"/>
      </w:pPr>
    </w:p>
    <w:p w:rsidR="00D959A3" w:rsidRPr="00401D77" w:rsidRDefault="00D959A3" w:rsidP="00D35348">
      <w:pPr>
        <w:jc w:val="both"/>
      </w:pPr>
      <w:r w:rsidRPr="00401D77">
        <w:t>A Mosoni-Duna jelentősebb szabályozási munkái 1886-ban folytatódtak, egyidőben a Felső-Duna szabályozásával, amikor a felső kitorkollást rendezték. A Mosoni-Duna fejlesztését is célzó véglege</w:t>
      </w:r>
      <w:r>
        <w:t>s mű - a rajkai</w:t>
      </w:r>
      <w:r w:rsidRPr="00401D77">
        <w:t xml:space="preserve"> zsilip - 1907-1908 között épült. A Rajkai zsilip azonban elsősorban árvédelmi célt szolgál, másodsorban a Mosoni-Dunát volt hivatva (64m</w:t>
      </w:r>
      <w:r w:rsidRPr="00401D77">
        <w:rPr>
          <w:vertAlign w:val="superscript"/>
        </w:rPr>
        <w:t>3</w:t>
      </w:r>
      <w:r w:rsidRPr="00401D77">
        <w:t>/s) friss élővízzel ellátni.</w:t>
      </w:r>
    </w:p>
    <w:p w:rsidR="00D959A3" w:rsidRDefault="00D959A3" w:rsidP="00D35348">
      <w:pPr>
        <w:jc w:val="both"/>
      </w:pPr>
    </w:p>
    <w:p w:rsidR="00D959A3" w:rsidRDefault="00D959A3" w:rsidP="00D35348">
      <w:pPr>
        <w:jc w:val="both"/>
      </w:pPr>
    </w:p>
    <w:p w:rsidR="00D959A3" w:rsidRPr="00752774" w:rsidRDefault="00D959A3" w:rsidP="00D35348">
      <w:pPr>
        <w:jc w:val="both"/>
        <w:rPr>
          <w:b/>
          <w:bCs/>
        </w:rPr>
      </w:pPr>
      <w:r>
        <w:rPr>
          <w:b/>
          <w:bCs/>
        </w:rPr>
        <w:t>2. A zsilip történelmi szerepe</w:t>
      </w:r>
    </w:p>
    <w:p w:rsidR="00D959A3" w:rsidRPr="00401D77" w:rsidRDefault="00D959A3" w:rsidP="00D35348">
      <w:pPr>
        <w:autoSpaceDE w:val="0"/>
        <w:autoSpaceDN w:val="0"/>
        <w:adjustRightInd w:val="0"/>
        <w:rPr>
          <w:rFonts w:eastAsia="TimesNewRomanPSMT"/>
        </w:rPr>
      </w:pPr>
    </w:p>
    <w:p w:rsidR="00D959A3" w:rsidRPr="00401D77" w:rsidRDefault="00D959A3" w:rsidP="00D35348">
      <w:pPr>
        <w:autoSpaceDE w:val="0"/>
        <w:autoSpaceDN w:val="0"/>
        <w:adjustRightInd w:val="0"/>
        <w:ind w:left="2835"/>
        <w:jc w:val="both"/>
        <w:rPr>
          <w:rFonts w:eastAsia="TimesNewRomanPSMT"/>
          <w:i/>
          <w:iCs/>
        </w:rPr>
      </w:pPr>
      <w:r w:rsidRPr="00401D77">
        <w:rPr>
          <w:rFonts w:eastAsia="TimesNewRomanPSMT"/>
          <w:i/>
          <w:iCs/>
        </w:rPr>
        <w:t xml:space="preserve">„Dr. Kiss Roland elvtárs, belügyi államtitkár vezetésével Pozsonyban tárgyaló magyar küldöttség vasárnap [1947. december 22-én] befejezte a magyar-csehszlovák határrendezési bizottság munkáját. A Rajka határában vitás terület kérdésében megállapodás történt, amit még vasárnap alá is írtak. Kisebb kiigazításokkal a bizottság Rajka régi katasztrális határát vette alapul, így Gútor-sziget nagy része </w:t>
      </w:r>
      <w:smartTag w:uri="urn:schemas-microsoft-com:office:smarttags" w:element="metricconverter">
        <w:smartTagPr>
          <w:attr w:name="ProductID" w:val="400 hold"/>
        </w:smartTagPr>
        <w:r w:rsidRPr="00401D77">
          <w:rPr>
            <w:rFonts w:eastAsia="TimesNewRomanPSMT"/>
            <w:i/>
            <w:iCs/>
          </w:rPr>
          <w:t>400 hold</w:t>
        </w:r>
      </w:smartTag>
      <w:r w:rsidRPr="00401D77">
        <w:rPr>
          <w:rFonts w:eastAsia="TimesNewRomanPSMT"/>
          <w:i/>
          <w:iCs/>
        </w:rPr>
        <w:t xml:space="preserve"> erdővel együtt Csehszlovákiához került. A rajkai zsilip magyar területen maradt.” (Győri Munkás, 1947.)</w:t>
      </w:r>
    </w:p>
    <w:p w:rsidR="00D959A3" w:rsidRDefault="00D959A3" w:rsidP="00D35348">
      <w:pPr>
        <w:autoSpaceDE w:val="0"/>
        <w:autoSpaceDN w:val="0"/>
        <w:adjustRightInd w:val="0"/>
        <w:rPr>
          <w:rFonts w:eastAsia="TimesNewRomanPSMT"/>
          <w:b/>
          <w:bCs/>
        </w:rPr>
      </w:pPr>
    </w:p>
    <w:p w:rsidR="00D959A3" w:rsidRDefault="00D959A3" w:rsidP="00D35348">
      <w:pPr>
        <w:autoSpaceDE w:val="0"/>
        <w:autoSpaceDN w:val="0"/>
        <w:adjustRightInd w:val="0"/>
        <w:rPr>
          <w:rFonts w:eastAsia="TimesNewRomanPSMT"/>
          <w:b/>
          <w:bCs/>
        </w:rPr>
      </w:pPr>
    </w:p>
    <w:p w:rsidR="00D959A3" w:rsidRDefault="00D959A3" w:rsidP="00D35348">
      <w:pPr>
        <w:autoSpaceDE w:val="0"/>
        <w:autoSpaceDN w:val="0"/>
        <w:adjustRightInd w:val="0"/>
        <w:jc w:val="both"/>
        <w:rPr>
          <w:rFonts w:eastAsia="TimesNewRomanPSMT"/>
          <w:b/>
          <w:bCs/>
        </w:rPr>
      </w:pPr>
      <w:r w:rsidRPr="00401D77">
        <w:rPr>
          <w:rFonts w:eastAsia="TimesNewRomanPSMT"/>
          <w:b/>
          <w:bCs/>
        </w:rPr>
        <w:t>A rajkai zsilip jelentősége és helye a békeszerződésben</w:t>
      </w:r>
    </w:p>
    <w:p w:rsidR="00D959A3" w:rsidRPr="00401D77" w:rsidRDefault="00D959A3" w:rsidP="00D35348">
      <w:pPr>
        <w:autoSpaceDE w:val="0"/>
        <w:autoSpaceDN w:val="0"/>
        <w:adjustRightInd w:val="0"/>
        <w:jc w:val="both"/>
        <w:rPr>
          <w:rFonts w:eastAsia="TimesNewRomanPSMT"/>
          <w:b/>
          <w:bCs/>
        </w:rPr>
      </w:pPr>
    </w:p>
    <w:p w:rsidR="00D959A3" w:rsidRPr="00401D77" w:rsidRDefault="00D959A3" w:rsidP="00D35348">
      <w:pPr>
        <w:autoSpaceDE w:val="0"/>
        <w:autoSpaceDN w:val="0"/>
        <w:adjustRightInd w:val="0"/>
        <w:jc w:val="both"/>
        <w:rPr>
          <w:rFonts w:eastAsia="TimesNewRomanPSMT"/>
        </w:rPr>
      </w:pPr>
      <w:r w:rsidRPr="00401D77">
        <w:rPr>
          <w:rFonts w:eastAsia="TimesNewRomanPSMT"/>
        </w:rPr>
        <w:t>A rajkai zsilipet 1907-ben államköltségen építették fel, azért, hogy a vízszabályozásban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három szempontból is nagyon fontos szerepet lásson el. Egyrészt, hogy a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 xml:space="preserve">Nagy-Duna és a Mosoni-Duna-ág övezte Szigetköz </w:t>
      </w:r>
      <w:r w:rsidRPr="00401D77">
        <w:rPr>
          <w:rFonts w:eastAsia="TimesNewRomanPSMT"/>
          <w:i/>
          <w:iCs/>
        </w:rPr>
        <w:t xml:space="preserve">árvízvédelmét </w:t>
      </w:r>
      <w:r w:rsidRPr="00401D77">
        <w:rPr>
          <w:rFonts w:eastAsia="TimesNewRomanPSMT"/>
        </w:rPr>
        <w:t>szolgálja, egyúttal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védelmet biztosítva a Mosoni-Duna-ág másik oldalának. A rajkai zsilip megépítésével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feleslegessé vált, hogy 40-</w:t>
      </w:r>
      <w:smartTag w:uri="urn:schemas-microsoft-com:office:smarttags" w:element="metricconverter">
        <w:smartTagPr>
          <w:attr w:name="ProductID" w:val="40 km"/>
        </w:smartTagPr>
        <w:r w:rsidRPr="00401D77">
          <w:rPr>
            <w:rFonts w:eastAsia="TimesNewRomanPSMT"/>
          </w:rPr>
          <w:t>40 km</w:t>
        </w:r>
      </w:smartTag>
      <w:r w:rsidRPr="00401D77">
        <w:rPr>
          <w:rFonts w:eastAsia="TimesNewRomanPSMT"/>
        </w:rPr>
        <w:t xml:space="preserve"> hosszú árvízvédelmi töltést kelljen kiépíteni a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 xml:space="preserve">Mosoni-Duna-ág mindkét partján. Másrészt a zsilipet </w:t>
      </w:r>
      <w:r w:rsidRPr="00401D77">
        <w:rPr>
          <w:rFonts w:eastAsia="TimesNewRomanPSMT"/>
          <w:i/>
          <w:iCs/>
        </w:rPr>
        <w:t xml:space="preserve">belvíz-elvezetés </w:t>
      </w:r>
      <w:r w:rsidRPr="00401D77">
        <w:rPr>
          <w:rFonts w:eastAsia="TimesNewRomanPSMT"/>
        </w:rPr>
        <w:t xml:space="preserve">céljából emelték, hiszen ha a Mosoni-Duna-ágat két oldalról beszorítja a töltés, az árokhálózatokból a víz kiemelésének az egyetlen módja a gépi átemelés.  Harmadrészt, a zsilip lehetőséget biztosított a Mosoni-Duna-ág </w:t>
      </w:r>
      <w:r w:rsidRPr="00401D77">
        <w:rPr>
          <w:rFonts w:eastAsia="TimesNewRomanPSMT"/>
          <w:i/>
          <w:iCs/>
        </w:rPr>
        <w:t>vízi erejének kihasználására és</w:t>
      </w:r>
      <w:r w:rsidRPr="00401D77">
        <w:rPr>
          <w:rFonts w:eastAsia="TimesNewRomanPSMT"/>
        </w:rPr>
        <w:t xml:space="preserve"> </w:t>
      </w:r>
      <w:r w:rsidRPr="00401D77">
        <w:rPr>
          <w:rFonts w:eastAsia="TimesNewRomanPSMT"/>
          <w:i/>
          <w:iCs/>
        </w:rPr>
        <w:t xml:space="preserve">hajózhatóvá tételére </w:t>
      </w:r>
      <w:r w:rsidRPr="00401D77">
        <w:rPr>
          <w:rFonts w:eastAsia="TimesNewRomanPSMT"/>
        </w:rPr>
        <w:t>is, tudniillik a rajkai zsilip egy kamra-zsilip felső főjeként épült ki, így az alsó hozzá</w:t>
      </w:r>
      <w:r>
        <w:rPr>
          <w:rFonts w:eastAsia="TimesNewRomanPSMT"/>
        </w:rPr>
        <w:t>építésével azt hajózó csegeként</w:t>
      </w:r>
      <w:r w:rsidRPr="00401D77">
        <w:rPr>
          <w:rFonts w:eastAsia="TimesNewRomanPSMT"/>
        </w:rPr>
        <w:t xml:space="preserve"> is használhatóvá lehetett tenni. Aligha meglepő tehát, hogy a zsilip Magyarországon tartása rendkívül fontos magyar igényként fogalmazódott meg a párizsi békekonferencián, illetve, hogy ezt az igényt később a békeszerződésben is respektálták. </w:t>
      </w:r>
    </w:p>
    <w:p w:rsidR="00D959A3" w:rsidRDefault="00D959A3" w:rsidP="00D35348">
      <w:pPr>
        <w:autoSpaceDE w:val="0"/>
        <w:autoSpaceDN w:val="0"/>
        <w:adjustRightInd w:val="0"/>
        <w:rPr>
          <w:rFonts w:eastAsia="TimesNewRomanPSMT"/>
        </w:rPr>
      </w:pPr>
    </w:p>
    <w:p w:rsidR="00D959A3" w:rsidRDefault="00D959A3" w:rsidP="00D35348">
      <w:pPr>
        <w:autoSpaceDE w:val="0"/>
        <w:autoSpaceDN w:val="0"/>
        <w:adjustRightInd w:val="0"/>
        <w:rPr>
          <w:rFonts w:eastAsia="TimesNewRomanPSMT"/>
          <w:b/>
          <w:bCs/>
        </w:rPr>
      </w:pPr>
      <w:r w:rsidRPr="00401D77">
        <w:rPr>
          <w:rFonts w:eastAsia="TimesNewRomanPSMT"/>
          <w:b/>
          <w:bCs/>
        </w:rPr>
        <w:t>Hol legyen az országhatár?</w:t>
      </w:r>
    </w:p>
    <w:p w:rsidR="00D959A3" w:rsidRPr="00401D77" w:rsidRDefault="00D959A3" w:rsidP="00D35348">
      <w:pPr>
        <w:autoSpaceDE w:val="0"/>
        <w:autoSpaceDN w:val="0"/>
        <w:adjustRightInd w:val="0"/>
        <w:rPr>
          <w:rFonts w:eastAsia="TimesNewRomanPSMT"/>
          <w:b/>
          <w:bCs/>
        </w:rPr>
      </w:pPr>
    </w:p>
    <w:p w:rsidR="00D959A3" w:rsidRPr="00401D77" w:rsidRDefault="00D959A3" w:rsidP="00D35348">
      <w:pPr>
        <w:autoSpaceDE w:val="0"/>
        <w:autoSpaceDN w:val="0"/>
        <w:adjustRightInd w:val="0"/>
        <w:jc w:val="both"/>
        <w:rPr>
          <w:rFonts w:eastAsia="TimesNewRomanPSMT"/>
        </w:rPr>
      </w:pPr>
      <w:r w:rsidRPr="00401D77">
        <w:rPr>
          <w:rFonts w:eastAsia="TimesNewRomanPSMT"/>
        </w:rPr>
        <w:t>A magyar Határrendező Bizottság határkijelölő albizottságának tagjai 1947. október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2-án a Belügyminisztériumban ‘eligazító’ ülést tartottak, ez az ülés volt az,</w:t>
      </w:r>
      <w:r>
        <w:rPr>
          <w:rFonts w:eastAsia="TimesNewRomanPSMT"/>
        </w:rPr>
        <w:t xml:space="preserve"> amelyen </w:t>
      </w:r>
      <w:r w:rsidRPr="00401D77">
        <w:rPr>
          <w:rFonts w:eastAsia="TimesNewRomanPSMT"/>
        </w:rPr>
        <w:t>megfogalmazódott a magyar tárgyalási stratégia. Eszerint legelőször Rajka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  <w:i/>
          <w:iCs/>
        </w:rPr>
        <w:t xml:space="preserve">1938. </w:t>
      </w:r>
      <w:r w:rsidRPr="00401D77">
        <w:rPr>
          <w:rFonts w:eastAsia="TimesNewRomanPSMT"/>
        </w:rPr>
        <w:t>január elsejei, tehát az első bécsi döntést megelőző kataszteri határához kell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ragaszkodni, mellyel Magyarországon marad Rajka teljes kataszteri területe, beleértve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a Gútor-sziget egészét is. Amennyiben ezt az álláspontot nem lehetne sikerrel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 xml:space="preserve">képviselni, akkor Rajka község Trianon előtti, </w:t>
      </w:r>
      <w:r w:rsidRPr="00401D77">
        <w:rPr>
          <w:rFonts w:eastAsia="TimesNewRomanPSMT"/>
          <w:i/>
          <w:iCs/>
        </w:rPr>
        <w:t xml:space="preserve">1918. </w:t>
      </w:r>
      <w:r w:rsidRPr="00401D77">
        <w:rPr>
          <w:rFonts w:eastAsia="TimesNewRomanPSMT"/>
        </w:rPr>
        <w:t>évi kataszteri határában kell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megállapodni. Ezzel ugyan Magyarország a Gútor</w:t>
      </w:r>
      <w:r>
        <w:rPr>
          <w:rFonts w:eastAsia="TimesNewRomanPSMT"/>
        </w:rPr>
        <w:t>-sziget nagy részét elveszíti,</w:t>
      </w:r>
      <w:r w:rsidRPr="00401D77">
        <w:rPr>
          <w:rFonts w:eastAsia="TimesNewRomanPSMT"/>
        </w:rPr>
        <w:t xml:space="preserve"> de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a rajkai zsilip visszaeresztő csatornáját még mindig az ország területén lehet tartani.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 xml:space="preserve">Ráadásul a békekonferenciának is az volt az </w:t>
      </w:r>
      <w:r w:rsidRPr="00401D77">
        <w:rPr>
          <w:rFonts w:eastAsia="TimesNewRomanPSMT"/>
          <w:i/>
          <w:iCs/>
        </w:rPr>
        <w:t>intenciója</w:t>
      </w:r>
      <w:r w:rsidRPr="00401D77">
        <w:rPr>
          <w:rFonts w:eastAsia="TimesNewRomanPSMT"/>
        </w:rPr>
        <w:t>, hogy Rajka község egész területét, mivel ott van a zsilip, Magyarországon hagyja. a párizsi békekonferenciát, hogy a határvonal Rajka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község északi kataszteri határát kövesse. A vízügyi szempontokat a párizsi békekonferencia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már mérlegelte, tehát szükségtelen újra döntést hozni e kérdésekben. A magyar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fél továbbá kifejtette, hogy a szerződésnek nincs olyan rendelkezése, mely Magyarországot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arra kötelezné, hogy a három község kataszteri területén kívül más község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kataszteri határá</w:t>
      </w:r>
      <w:r>
        <w:rPr>
          <w:rFonts w:eastAsia="TimesNewRomanPSMT"/>
        </w:rPr>
        <w:t>ba eső területet is átengedjen, a</w:t>
      </w:r>
      <w:r w:rsidRPr="00401D77">
        <w:rPr>
          <w:rFonts w:eastAsia="TimesNewRomanPSMT"/>
        </w:rPr>
        <w:t>mennyiben pedig Rajka község 1938. évi január hó 1-jén fennállott északi kataszteri határát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 xml:space="preserve">átlépnék, ezt a tényt a magyar állami </w:t>
      </w:r>
      <w:r w:rsidRPr="00401D77">
        <w:rPr>
          <w:rFonts w:eastAsia="TimesNewRomanPSMT"/>
          <w:i/>
          <w:iCs/>
        </w:rPr>
        <w:t xml:space="preserve">szuverenitás megsértésének </w:t>
      </w:r>
      <w:r w:rsidRPr="00401D77">
        <w:rPr>
          <w:rFonts w:eastAsia="TimesNewRomanPSMT"/>
        </w:rPr>
        <w:t>tekintenék</w:t>
      </w:r>
      <w:r>
        <w:rPr>
          <w:rFonts w:eastAsia="TimesNewRomanPSMT"/>
        </w:rPr>
        <w:t>.</w:t>
      </w:r>
    </w:p>
    <w:p w:rsidR="00D959A3" w:rsidRPr="00401D77" w:rsidRDefault="00D959A3" w:rsidP="00D35348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D959A3" w:rsidRPr="00401D77" w:rsidRDefault="00D959A3" w:rsidP="00D35348">
      <w:pPr>
        <w:autoSpaceDE w:val="0"/>
        <w:autoSpaceDN w:val="0"/>
        <w:adjustRightInd w:val="0"/>
        <w:jc w:val="both"/>
        <w:rPr>
          <w:rFonts w:eastAsia="TimesNewRomanPSMT"/>
        </w:rPr>
      </w:pPr>
      <w:r w:rsidRPr="00401D77">
        <w:rPr>
          <w:rFonts w:eastAsia="TimesNewRomanPSMT"/>
        </w:rPr>
        <w:t>Az új magyar-csehszlovák-osztrák hármas határponttól keletre, egészen a Duna főfolyásáig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 xml:space="preserve">az </w:t>
      </w:r>
      <w:r w:rsidRPr="00401D77">
        <w:rPr>
          <w:rFonts w:eastAsia="TimesNewRomanPSMT"/>
          <w:i/>
          <w:iCs/>
        </w:rPr>
        <w:t xml:space="preserve">1918. évi rajkai északi kataszteri határ </w:t>
      </w:r>
      <w:r w:rsidRPr="00401D77">
        <w:rPr>
          <w:rFonts w:eastAsia="TimesNewRomanPSMT"/>
        </w:rPr>
        <w:t>mentén vezet. A két küldöttség a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térképen megjelölte a határvonalat, majd azt a záró jegyzőkönyvhöz csatolta. Továbbá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megállapodott abban, hogy a békeszerződés értelmezését mindkét ország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kormánya a Szovjetunióval közölni fogja.</w:t>
      </w:r>
    </w:p>
    <w:p w:rsidR="00D959A3" w:rsidRDefault="00D959A3" w:rsidP="00D35348">
      <w:pPr>
        <w:autoSpaceDE w:val="0"/>
        <w:autoSpaceDN w:val="0"/>
        <w:adjustRightInd w:val="0"/>
        <w:rPr>
          <w:rFonts w:eastAsia="TimesNewRomanPSMT"/>
        </w:rPr>
      </w:pPr>
    </w:p>
    <w:p w:rsidR="00D959A3" w:rsidRPr="00401D77" w:rsidRDefault="00D959A3" w:rsidP="00D35348">
      <w:pPr>
        <w:autoSpaceDE w:val="0"/>
        <w:autoSpaceDN w:val="0"/>
        <w:adjustRightInd w:val="0"/>
        <w:jc w:val="both"/>
        <w:rPr>
          <w:rFonts w:eastAsia="TimesNewRomanPSMT"/>
        </w:rPr>
      </w:pPr>
      <w:r>
        <w:rPr>
          <w:rFonts w:eastAsia="TimesNewRomanPSMT"/>
        </w:rPr>
        <w:t>M</w:t>
      </w:r>
      <w:r w:rsidRPr="00401D77">
        <w:rPr>
          <w:rFonts w:eastAsia="TimesNewRomanPSMT"/>
        </w:rPr>
        <w:t>ár a kezdet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kezdetén figyelmeztetett, hogy a békekonferenciának is az volt a törekvése, hogy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Rajka község egésze – mivel ott van a zsilip – továbbra is magyar területen legyen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a magyar félnek Rajka község 1938. január elsején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 xml:space="preserve">fennálló északi kataszteri határából </w:t>
      </w:r>
      <w:r w:rsidRPr="00401D77">
        <w:rPr>
          <w:rFonts w:eastAsia="TimesNewRomanPSMT"/>
          <w:i/>
          <w:iCs/>
        </w:rPr>
        <w:t>engednie kellett</w:t>
      </w:r>
      <w:r w:rsidRPr="00401D77">
        <w:rPr>
          <w:rFonts w:eastAsia="TimesNewRomanPSMT"/>
        </w:rPr>
        <w:t xml:space="preserve">. </w:t>
      </w:r>
    </w:p>
    <w:p w:rsidR="00D959A3" w:rsidRDefault="00D959A3" w:rsidP="00D35348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D959A3" w:rsidRPr="00401D77" w:rsidRDefault="00D959A3" w:rsidP="00D35348">
      <w:pPr>
        <w:autoSpaceDE w:val="0"/>
        <w:autoSpaceDN w:val="0"/>
        <w:adjustRightInd w:val="0"/>
        <w:jc w:val="both"/>
        <w:rPr>
          <w:rFonts w:eastAsia="TimesNewRomanPSMT"/>
        </w:rPr>
      </w:pPr>
      <w:r w:rsidRPr="00401D77">
        <w:rPr>
          <w:rFonts w:eastAsia="TimesNewRomanPSMT"/>
        </w:rPr>
        <w:t>A vesztes háború után a magyar küldöttség nemcsak nagyon nehéz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 xml:space="preserve">történelmi helyzetben védekezett, hanem legalább annyira nehéz </w:t>
      </w:r>
      <w:r w:rsidRPr="00401D77">
        <w:rPr>
          <w:rFonts w:eastAsia="TimesNewRomanPSMT"/>
          <w:i/>
          <w:iCs/>
        </w:rPr>
        <w:t xml:space="preserve">jogi </w:t>
      </w:r>
      <w:r w:rsidRPr="00401D77">
        <w:rPr>
          <w:rFonts w:eastAsia="TimesNewRomanPSMT"/>
        </w:rPr>
        <w:t>környezetben.</w:t>
      </w:r>
    </w:p>
    <w:p w:rsidR="00D959A3" w:rsidRPr="00401D77" w:rsidRDefault="00D959A3" w:rsidP="00D35348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D959A3" w:rsidRPr="00401D77" w:rsidRDefault="00D959A3" w:rsidP="00D35348">
      <w:pPr>
        <w:autoSpaceDE w:val="0"/>
        <w:autoSpaceDN w:val="0"/>
        <w:adjustRightInd w:val="0"/>
        <w:jc w:val="both"/>
        <w:rPr>
          <w:rFonts w:eastAsia="TimesNewRomanPSMT"/>
        </w:rPr>
      </w:pPr>
      <w:r w:rsidRPr="00401D77">
        <w:rPr>
          <w:rFonts w:eastAsia="TimesNewRomanPSMT"/>
          <w:i/>
          <w:iCs/>
        </w:rPr>
        <w:t xml:space="preserve">Százkét </w:t>
      </w:r>
      <w:r w:rsidRPr="00401D77">
        <w:rPr>
          <w:rFonts w:eastAsia="TimesNewRomanPSMT"/>
        </w:rPr>
        <w:t>település árvízvédelme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és belvízmentesítése múlott azon, hogy a rajkai zsilip megfelelő működése mennyire</w:t>
      </w:r>
      <w:r>
        <w:rPr>
          <w:rFonts w:eastAsia="TimesNewRomanPSMT"/>
        </w:rPr>
        <w:t xml:space="preserve"> </w:t>
      </w:r>
      <w:r w:rsidRPr="00401D77">
        <w:rPr>
          <w:rFonts w:eastAsia="TimesNewRomanPSMT"/>
        </w:rPr>
        <w:t>biztosított.</w:t>
      </w:r>
    </w:p>
    <w:p w:rsidR="00D959A3" w:rsidRPr="00401D77" w:rsidRDefault="00D959A3" w:rsidP="00D35348">
      <w:pPr>
        <w:jc w:val="both"/>
        <w:rPr>
          <w:rFonts w:eastAsia="TimesNewRomanPSMT"/>
        </w:rPr>
      </w:pPr>
    </w:p>
    <w:p w:rsidR="00D959A3" w:rsidRPr="00401D77" w:rsidRDefault="00D959A3" w:rsidP="00D35348">
      <w:pPr>
        <w:jc w:val="both"/>
        <w:rPr>
          <w:rFonts w:eastAsia="TimesNewRomanPSMT"/>
        </w:rPr>
      </w:pPr>
      <w:r w:rsidRPr="00401D77">
        <w:t>A második világháború helyi eseményei a falut Dunakilitivel összekötő Mosoni-Duna hídnak a visszavonuló német katonaság által történő felrobbantásával kezdődtek. A német katonák fel akarták robbantani a dunai zsilipet is, ezt azonban az ott dolgozó rajkai munkások megakadályozták.</w:t>
      </w:r>
    </w:p>
    <w:p w:rsidR="00D959A3" w:rsidRPr="00401D77" w:rsidRDefault="00D959A3" w:rsidP="00D35348">
      <w:pPr>
        <w:jc w:val="both"/>
        <w:rPr>
          <w:rFonts w:eastAsia="TimesNewRomanPSMT"/>
        </w:rPr>
      </w:pPr>
    </w:p>
    <w:p w:rsidR="00D959A3" w:rsidRPr="00401D77" w:rsidRDefault="00D959A3" w:rsidP="00D35348">
      <w:pPr>
        <w:rPr>
          <w:rFonts w:eastAsia="TimesNewRomanPSMT"/>
        </w:rPr>
      </w:pPr>
    </w:p>
    <w:p w:rsidR="00D959A3" w:rsidRDefault="00D959A3" w:rsidP="00D35348">
      <w:pPr>
        <w:rPr>
          <w:rFonts w:eastAsia="TimesNewRomanPSMT"/>
        </w:rPr>
      </w:pPr>
    </w:p>
    <w:p w:rsidR="00D959A3" w:rsidRDefault="00D959A3" w:rsidP="00D35348">
      <w:pPr>
        <w:rPr>
          <w:rFonts w:eastAsia="TimesNewRomanPSMT"/>
        </w:rPr>
      </w:pPr>
    </w:p>
    <w:p w:rsidR="00D959A3" w:rsidRDefault="00D959A3" w:rsidP="00D35348">
      <w:pPr>
        <w:rPr>
          <w:rFonts w:eastAsia="TimesNewRomanPSMT"/>
        </w:rPr>
      </w:pPr>
    </w:p>
    <w:p w:rsidR="00D959A3" w:rsidRDefault="00D959A3" w:rsidP="00D35348">
      <w:pPr>
        <w:rPr>
          <w:rFonts w:eastAsia="TimesNewRomanPSMT"/>
        </w:rPr>
      </w:pPr>
    </w:p>
    <w:p w:rsidR="00D959A3" w:rsidRDefault="00D959A3" w:rsidP="00D35348">
      <w:pPr>
        <w:rPr>
          <w:rFonts w:eastAsia="TimesNewRomanPSMT"/>
        </w:rPr>
      </w:pPr>
    </w:p>
    <w:p w:rsidR="00D959A3" w:rsidRDefault="00D959A3" w:rsidP="00D35348">
      <w:pPr>
        <w:rPr>
          <w:rFonts w:eastAsia="TimesNewRomanPSMT"/>
        </w:rPr>
      </w:pPr>
    </w:p>
    <w:p w:rsidR="00D959A3" w:rsidRDefault="00D959A3" w:rsidP="00D35348">
      <w:pPr>
        <w:rPr>
          <w:rFonts w:eastAsia="TimesNewRomanPSMT"/>
        </w:rPr>
      </w:pPr>
    </w:p>
    <w:p w:rsidR="00D959A3" w:rsidRDefault="00D959A3" w:rsidP="00D35348">
      <w:pPr>
        <w:rPr>
          <w:rFonts w:eastAsia="TimesNewRomanPSMT"/>
        </w:rPr>
      </w:pPr>
    </w:p>
    <w:p w:rsidR="00D959A3" w:rsidRPr="00752774" w:rsidRDefault="00D959A3" w:rsidP="00D35348">
      <w:pPr>
        <w:rPr>
          <w:b/>
          <w:bCs/>
        </w:rPr>
      </w:pPr>
      <w:r>
        <w:rPr>
          <w:rFonts w:eastAsia="TimesNewRomanPSMT"/>
        </w:rPr>
        <w:br w:type="page"/>
      </w:r>
      <w:r w:rsidRPr="00752774">
        <w:rPr>
          <w:rFonts w:eastAsia="TimesNewRomanPSMT"/>
          <w:b/>
          <w:bCs/>
        </w:rPr>
        <w:t xml:space="preserve">3. </w:t>
      </w:r>
      <w:r w:rsidRPr="00752774">
        <w:rPr>
          <w:b/>
          <w:bCs/>
        </w:rPr>
        <w:t>Képek</w:t>
      </w:r>
    </w:p>
    <w:p w:rsidR="00D959A3" w:rsidRDefault="00D959A3" w:rsidP="00D35348"/>
    <w:p w:rsidR="00D959A3" w:rsidRDefault="00D959A3" w:rsidP="00D35348"/>
    <w:p w:rsidR="00D959A3" w:rsidRDefault="00D959A3" w:rsidP="00D35348">
      <w:r w:rsidRPr="00406D92">
        <w:rPr>
          <w:noProof/>
          <w:lang w:eastAsia="hu-HU"/>
        </w:rPr>
        <w:pict>
          <v:shape id="Kép 6" o:spid="_x0000_i1025" type="#_x0000_t75" alt="P4070382" style="width:453pt;height:255pt;visibility:visible">
            <v:imagedata r:id="rId5" o:title=""/>
          </v:shape>
        </w:pict>
      </w:r>
    </w:p>
    <w:p w:rsidR="00D959A3" w:rsidRDefault="00D959A3" w:rsidP="00D35348"/>
    <w:p w:rsidR="00D959A3" w:rsidRDefault="00D959A3" w:rsidP="00D35348">
      <w:r>
        <w:t>A Trianoni-zsilip napjainkban</w:t>
      </w:r>
    </w:p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>
      <w:r w:rsidRPr="00406D92">
        <w:rPr>
          <w:noProof/>
          <w:lang w:eastAsia="hu-HU"/>
        </w:rPr>
        <w:pict>
          <v:shape id="Kép 5" o:spid="_x0000_i1026" type="#_x0000_t75" alt="P4070389" style="width:453pt;height:255pt;visibility:visible">
            <v:imagedata r:id="rId6" o:title=""/>
          </v:shape>
        </w:pict>
      </w:r>
    </w:p>
    <w:p w:rsidR="00D959A3" w:rsidRDefault="00D959A3" w:rsidP="00D35348"/>
    <w:p w:rsidR="00D959A3" w:rsidRDefault="00D959A3" w:rsidP="00D35348">
      <w:r>
        <w:t>A „Lakóépület” napjainkban</w:t>
      </w:r>
    </w:p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>
      <w:r w:rsidRPr="00406D92">
        <w:rPr>
          <w:noProof/>
          <w:lang w:eastAsia="hu-HU"/>
        </w:rPr>
        <w:pict>
          <v:shape id="Kép 4" o:spid="_x0000_i1027" type="#_x0000_t75" alt="P4070359" style="width:453pt;height:255pt;visibility:visible">
            <v:imagedata r:id="rId7" o:title=""/>
          </v:shape>
        </w:pict>
      </w:r>
    </w:p>
    <w:p w:rsidR="00D959A3" w:rsidRDefault="00D959A3" w:rsidP="00D35348"/>
    <w:p w:rsidR="00D959A3" w:rsidRDefault="00D959A3" w:rsidP="00D35348">
      <w:r>
        <w:t>Az „A” épület napjainkban</w:t>
      </w:r>
    </w:p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>
      <w:r w:rsidRPr="00406D92">
        <w:rPr>
          <w:noProof/>
          <w:lang w:eastAsia="hu-HU"/>
        </w:rPr>
        <w:pict>
          <v:shape id="Kép 3" o:spid="_x0000_i1028" type="#_x0000_t75" alt="P4070378" style="width:453pt;height:255pt;visibility:visible">
            <v:imagedata r:id="rId8" o:title=""/>
          </v:shape>
        </w:pict>
      </w:r>
    </w:p>
    <w:p w:rsidR="00D959A3" w:rsidRDefault="00D959A3" w:rsidP="00D35348"/>
    <w:p w:rsidR="00D959A3" w:rsidRDefault="00D959A3" w:rsidP="00D35348">
      <w:r>
        <w:t>A „B” épület napjainkban</w:t>
      </w:r>
    </w:p>
    <w:p w:rsidR="00D959A3" w:rsidRDefault="00D959A3" w:rsidP="00D35348"/>
    <w:p w:rsidR="00D959A3" w:rsidRDefault="00D959A3" w:rsidP="00D35348"/>
    <w:p w:rsidR="00D959A3" w:rsidRDefault="00D959A3" w:rsidP="00D35348">
      <w:r>
        <w:t>Képek az építés folyamatáról:</w:t>
      </w:r>
    </w:p>
    <w:p w:rsidR="00D959A3" w:rsidRDefault="00D959A3" w:rsidP="00D35348"/>
    <w:p w:rsidR="00D959A3" w:rsidRDefault="00D959A3" w:rsidP="00D35348">
      <w:r w:rsidRPr="00406D92">
        <w:rPr>
          <w:noProof/>
          <w:lang w:eastAsia="hu-HU"/>
        </w:rPr>
        <w:pict>
          <v:shape id="Kép 2" o:spid="_x0000_i1029" type="#_x0000_t75" alt="77" style="width:262.5pt;height:225pt;visibility:visible">
            <v:imagedata r:id="rId9" o:title=""/>
          </v:shape>
        </w:pict>
      </w:r>
    </w:p>
    <w:p w:rsidR="00D959A3" w:rsidRDefault="00D959A3" w:rsidP="00D35348"/>
    <w:p w:rsidR="00D959A3" w:rsidRDefault="00D959A3" w:rsidP="00D35348">
      <w:r>
        <w:rPr>
          <w:noProof/>
          <w:lang w:eastAsia="hu-HU"/>
        </w:rPr>
        <w:pict>
          <v:shape id="Kép 8" o:spid="_x0000_s1027" type="#_x0000_t75" alt="72" style="position:absolute;margin-left:200.15pt;margin-top:2.4pt;width:262.5pt;height:224.5pt;z-index:251659264;visibility:visible">
            <v:imagedata r:id="rId10" o:title=""/>
          </v:shape>
        </w:pict>
      </w:r>
    </w:p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>
      <w:r>
        <w:rPr>
          <w:noProof/>
          <w:lang w:eastAsia="hu-HU"/>
        </w:rPr>
        <w:pict>
          <v:shape id="Kép 7" o:spid="_x0000_s1028" type="#_x0000_t75" alt="107" style="position:absolute;margin-left:13.8pt;margin-top:4.9pt;width:262.5pt;height:225.5pt;z-index:251660288;visibility:visible">
            <v:imagedata r:id="rId11" o:title=""/>
          </v:shape>
        </w:pict>
      </w:r>
    </w:p>
    <w:p w:rsidR="00D959A3" w:rsidRDefault="00D959A3" w:rsidP="00D35348"/>
    <w:p w:rsidR="00D959A3" w:rsidRDefault="00D959A3" w:rsidP="00D35348"/>
    <w:p w:rsidR="00D959A3" w:rsidRDefault="00D959A3" w:rsidP="00D35348">
      <w:r w:rsidRPr="00406D92">
        <w:rPr>
          <w:noProof/>
          <w:lang w:eastAsia="hu-HU"/>
        </w:rPr>
        <w:pict>
          <v:shape id="Kép 1" o:spid="_x0000_i1030" type="#_x0000_t75" style="width:453.75pt;height:427.5pt;visibility:visible">
            <v:imagedata r:id="rId12" o:title=""/>
          </v:shape>
        </w:pict>
      </w:r>
    </w:p>
    <w:p w:rsidR="00D959A3" w:rsidRDefault="00D959A3" w:rsidP="00D35348"/>
    <w:p w:rsidR="00D959A3" w:rsidRPr="00401D77" w:rsidRDefault="00D959A3" w:rsidP="00D35348">
      <w:r>
        <w:t>Térképvázlat</w:t>
      </w:r>
    </w:p>
    <w:p w:rsidR="00D959A3" w:rsidRDefault="00D959A3" w:rsidP="00D35348"/>
    <w:p w:rsidR="00D959A3" w:rsidRDefault="00D959A3" w:rsidP="00D35348"/>
    <w:p w:rsidR="00D959A3" w:rsidRDefault="00D959A3" w:rsidP="00D35348"/>
    <w:p w:rsidR="00D959A3" w:rsidRDefault="00D959A3" w:rsidP="00D35348">
      <w:pPr>
        <w:rPr>
          <w:b/>
          <w:bCs/>
        </w:rPr>
      </w:pPr>
      <w:r>
        <w:rPr>
          <w:b/>
          <w:bCs/>
        </w:rPr>
        <w:t xml:space="preserve">4. </w:t>
      </w:r>
      <w:r w:rsidRPr="00752774">
        <w:rPr>
          <w:b/>
          <w:bCs/>
        </w:rPr>
        <w:t>Forrásmegjelölés:</w:t>
      </w:r>
    </w:p>
    <w:p w:rsidR="00D959A3" w:rsidRPr="00752774" w:rsidRDefault="00D959A3" w:rsidP="00D35348">
      <w:pPr>
        <w:rPr>
          <w:b/>
          <w:bCs/>
        </w:rPr>
      </w:pPr>
    </w:p>
    <w:p w:rsidR="00D959A3" w:rsidRPr="00401D77" w:rsidRDefault="00D959A3" w:rsidP="00D35348">
      <w:r>
        <w:t>A fent leírt értékvizsgálat Hollósi Gábor a Magyar Nemzeti Levéltár Országos Levéltárának főlevéltárosa által készített „A Rajkai zsilip kérdése – a párizsi békeszerződés értelmezése c. elemzésén alapul.</w:t>
      </w:r>
    </w:p>
    <w:p w:rsidR="00D959A3" w:rsidRDefault="00D959A3"/>
    <w:sectPr w:rsidR="00D959A3" w:rsidSect="00D35348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59E6"/>
    <w:rsid w:val="00105EA9"/>
    <w:rsid w:val="001600A0"/>
    <w:rsid w:val="00211906"/>
    <w:rsid w:val="00267DA4"/>
    <w:rsid w:val="00401D77"/>
    <w:rsid w:val="00406D92"/>
    <w:rsid w:val="004716B3"/>
    <w:rsid w:val="006C59E6"/>
    <w:rsid w:val="00702A87"/>
    <w:rsid w:val="00740C70"/>
    <w:rsid w:val="00752774"/>
    <w:rsid w:val="007B1FE0"/>
    <w:rsid w:val="00C05A3C"/>
    <w:rsid w:val="00D35348"/>
    <w:rsid w:val="00D959A3"/>
    <w:rsid w:val="00DD6576"/>
    <w:rsid w:val="00F91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348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353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762</Words>
  <Characters>5262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Függelék a 7/2014</dc:title>
  <dc:subject/>
  <dc:creator>Rajka község jegyzője</dc:creator>
  <cp:keywords/>
  <dc:description/>
  <cp:lastModifiedBy>iktato</cp:lastModifiedBy>
  <cp:revision>2</cp:revision>
  <dcterms:created xsi:type="dcterms:W3CDTF">2014-05-07T11:37:00Z</dcterms:created>
  <dcterms:modified xsi:type="dcterms:W3CDTF">2014-05-07T11:37:00Z</dcterms:modified>
</cp:coreProperties>
</file>