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1B" w:rsidRPr="0005431B" w:rsidRDefault="0005431B" w:rsidP="0005431B">
      <w:pPr>
        <w:pStyle w:val="Listaszerbekezds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509475705"/>
      <w:r w:rsidRPr="0005431B">
        <w:rPr>
          <w:rFonts w:ascii="Times New Roman" w:hAnsi="Times New Roman" w:cs="Times New Roman"/>
          <w:i/>
          <w:sz w:val="24"/>
          <w:szCs w:val="24"/>
        </w:rPr>
        <w:t>melléklet a 6/2018.(III.30.) önkormányzati rendelethez</w:t>
      </w:r>
    </w:p>
    <w:bookmarkEnd w:id="0"/>
    <w:p w:rsidR="0005431B" w:rsidRDefault="0005431B" w:rsidP="00054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31B" w:rsidRDefault="0005431B" w:rsidP="000543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129">
        <w:rPr>
          <w:rFonts w:ascii="Times New Roman" w:hAnsi="Times New Roman" w:cs="Times New Roman"/>
          <w:b/>
          <w:sz w:val="24"/>
          <w:szCs w:val="24"/>
        </w:rPr>
        <w:t>A bizottságok feladata és hatásköre</w:t>
      </w:r>
    </w:p>
    <w:p w:rsidR="0005431B" w:rsidRDefault="0005431B" w:rsidP="000543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31B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 – a feladatkörében – előkészíti a képviselő-testület döntéseit, szervezeti és ellenőrzi döntéseinek végrehajtását.</w:t>
      </w:r>
    </w:p>
    <w:p w:rsidR="0005431B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 a feladatkörében ellenőrzi a képviselő-testület döntéseinek az előkészítésére, illetőleg végrehajtására irányuló munkát.</w:t>
      </w:r>
    </w:p>
    <w:p w:rsidR="0005431B" w:rsidRPr="001D5129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bizottság a hivatal tevékenységében a képviselő-testület álláspontjától, céljaitól való eltérést, az önkormányzati érdek sérelmét, vagy a szükséges intézkedés elmulasztását észleli, a polgármester intézkedését kezdeményezheti.</w:t>
      </w:r>
    </w:p>
    <w:p w:rsidR="0005431B" w:rsidRPr="001D5129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431B" w:rsidRPr="001D5129" w:rsidRDefault="0005431B" w:rsidP="0005431B">
      <w:pPr>
        <w:pStyle w:val="Cmsor1"/>
        <w:tabs>
          <w:tab w:val="left" w:pos="540"/>
          <w:tab w:val="left" w:pos="4500"/>
          <w:tab w:val="left" w:pos="6300"/>
        </w:tabs>
      </w:pPr>
      <w:r w:rsidRPr="001D5129">
        <w:t>Az egyes bizottságok konkrét feladatai</w:t>
      </w:r>
    </w:p>
    <w:p w:rsidR="0005431B" w:rsidRPr="001D5129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431B" w:rsidRPr="001D5129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431B" w:rsidRPr="001D5129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5129">
        <w:rPr>
          <w:rFonts w:ascii="Times New Roman" w:hAnsi="Times New Roman" w:cs="Times New Roman"/>
          <w:sz w:val="24"/>
          <w:szCs w:val="24"/>
          <w:u w:val="single"/>
        </w:rPr>
        <w:t>1./</w:t>
      </w:r>
      <w:r w:rsidRPr="001D5129">
        <w:rPr>
          <w:rFonts w:ascii="Times New Roman" w:hAnsi="Times New Roman" w:cs="Times New Roman"/>
          <w:sz w:val="24"/>
          <w:szCs w:val="24"/>
          <w:u w:val="single"/>
        </w:rPr>
        <w:tab/>
        <w:t>Ügyrendi, Oktatási és Kulturális Bizottság</w:t>
      </w:r>
    </w:p>
    <w:p w:rsidR="0005431B" w:rsidRPr="001D5129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A képviselő-testület hatáskörébe tartozó személyi kérdések véleményezése, döntésre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való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 xml:space="preserve"> előkészítése.</w:t>
      </w:r>
    </w:p>
    <w:p w:rsidR="0005431B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Képviselő-testületi titkos szavazás lebonyolítása, eredmény megállapítása.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431B" w:rsidRPr="001D5129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15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Közreműködik az önkormányzati rendelet-tervezetek előkészítésében, véleményezi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azokat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>.</w:t>
      </w:r>
    </w:p>
    <w:p w:rsidR="0005431B" w:rsidRPr="001D5129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Figyelemmel kíséri az SZMSZ rendelkezéseinek </w:t>
      </w:r>
      <w:proofErr w:type="spellStart"/>
      <w:r w:rsidRPr="001D5129">
        <w:rPr>
          <w:rFonts w:ascii="Times New Roman" w:hAnsi="Times New Roman" w:cs="Times New Roman"/>
          <w:sz w:val="24"/>
          <w:szCs w:val="24"/>
        </w:rPr>
        <w:t>hatályosulását</w:t>
      </w:r>
      <w:proofErr w:type="spellEnd"/>
      <w:r w:rsidRPr="001D5129">
        <w:rPr>
          <w:rFonts w:ascii="Times New Roman" w:hAnsi="Times New Roman" w:cs="Times New Roman"/>
          <w:sz w:val="24"/>
          <w:szCs w:val="24"/>
        </w:rPr>
        <w:t>, indokolt esetben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intézkedést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 xml:space="preserve"> kezdeményez.</w:t>
      </w:r>
    </w:p>
    <w:p w:rsidR="0005431B" w:rsidRPr="001D5129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5129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1D5129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Végzi a vagyonnyilatkozatok vizsgálatát. </w:t>
      </w:r>
    </w:p>
    <w:p w:rsidR="0005431B" w:rsidRPr="001D5129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    - </w:t>
      </w:r>
      <w:r w:rsidRPr="001D5129">
        <w:rPr>
          <w:rFonts w:ascii="Times New Roman" w:hAnsi="Times New Roman" w:cs="Times New Roman"/>
          <w:bCs/>
          <w:iCs/>
          <w:sz w:val="24"/>
          <w:szCs w:val="24"/>
        </w:rPr>
        <w:t>Vizsgálja, és döntésre előkészíti az összeférhetetlenségi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és méltatlansági</w:t>
      </w:r>
      <w:r w:rsidRPr="001D5129">
        <w:rPr>
          <w:rFonts w:ascii="Times New Roman" w:hAnsi="Times New Roman" w:cs="Times New Roman"/>
          <w:bCs/>
          <w:iCs/>
          <w:sz w:val="24"/>
          <w:szCs w:val="24"/>
        </w:rPr>
        <w:t xml:space="preserve"> bejelentéseket.</w:t>
      </w:r>
    </w:p>
    <w:p w:rsidR="0005431B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    - </w:t>
      </w:r>
      <w:r w:rsidRPr="001D5129">
        <w:rPr>
          <w:rFonts w:ascii="Times New Roman" w:hAnsi="Times New Roman" w:cs="Times New Roman"/>
          <w:bCs/>
          <w:iCs/>
          <w:sz w:val="24"/>
          <w:szCs w:val="24"/>
        </w:rPr>
        <w:t>Döntésre előkészíti a ”</w:t>
      </w:r>
      <w:proofErr w:type="gramStart"/>
      <w:r w:rsidRPr="001D5129">
        <w:rPr>
          <w:rFonts w:ascii="Times New Roman" w:hAnsi="Times New Roman" w:cs="Times New Roman"/>
          <w:bCs/>
          <w:iCs/>
          <w:sz w:val="24"/>
          <w:szCs w:val="24"/>
        </w:rPr>
        <w:t>díszpolgári„ cím</w:t>
      </w:r>
      <w:proofErr w:type="gramEnd"/>
      <w:r w:rsidRPr="001D5129">
        <w:rPr>
          <w:rFonts w:ascii="Times New Roman" w:hAnsi="Times New Roman" w:cs="Times New Roman"/>
          <w:bCs/>
          <w:iCs/>
          <w:sz w:val="24"/>
          <w:szCs w:val="24"/>
        </w:rPr>
        <w:t xml:space="preserve"> és egyéb kitüntető címek adományozásának</w:t>
      </w:r>
    </w:p>
    <w:p w:rsidR="0005431B" w:rsidRPr="003E69E3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1D5129">
        <w:rPr>
          <w:rFonts w:ascii="Times New Roman" w:hAnsi="Times New Roman" w:cs="Times New Roman"/>
          <w:bCs/>
          <w:iCs/>
          <w:sz w:val="24"/>
          <w:szCs w:val="24"/>
        </w:rPr>
        <w:t>személyi</w:t>
      </w:r>
      <w:proofErr w:type="gramEnd"/>
      <w:r w:rsidRPr="001D5129">
        <w:rPr>
          <w:rFonts w:ascii="Times New Roman" w:hAnsi="Times New Roman" w:cs="Times New Roman"/>
          <w:bCs/>
          <w:iCs/>
          <w:sz w:val="24"/>
          <w:szCs w:val="24"/>
        </w:rPr>
        <w:t xml:space="preserve"> javaslatait.</w:t>
      </w:r>
    </w:p>
    <w:p w:rsidR="0005431B" w:rsidRPr="001D5129" w:rsidRDefault="0005431B" w:rsidP="0005431B">
      <w:pPr>
        <w:numPr>
          <w:ilvl w:val="0"/>
          <w:numId w:val="3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Figyelemmel kíséri az egészségügyi, kulturális, oktatási ágazathoz tartozó intézmények    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munkáját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>, véleményezi tevékenységüket.</w:t>
      </w:r>
    </w:p>
    <w:p w:rsidR="0005431B" w:rsidRPr="001D5129" w:rsidRDefault="0005431B" w:rsidP="0005431B">
      <w:pPr>
        <w:numPr>
          <w:ilvl w:val="0"/>
          <w:numId w:val="3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Kezdeményezi adott intézmény vizsgálatát, illetve saját hatáskörben is végezhet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ellenőrzést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>.</w:t>
      </w:r>
    </w:p>
    <w:p w:rsidR="0005431B" w:rsidRDefault="0005431B" w:rsidP="0005431B">
      <w:pPr>
        <w:numPr>
          <w:ilvl w:val="0"/>
          <w:numId w:val="3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Javaslatot tesz intézményekre vonatkozó szervezeti változásokra.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5431B" w:rsidRPr="001D5129" w:rsidRDefault="0005431B" w:rsidP="0005431B">
      <w:pPr>
        <w:numPr>
          <w:ilvl w:val="0"/>
          <w:numId w:val="3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Megtárgyalja a </w:t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képviselő-testület oktatási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>, művelődésügyi, nevelési kérdéssel vagy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intézménnyel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 xml:space="preserve"> kapcsolatos előterjesztéseit.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05431B" w:rsidRPr="001D5129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5129">
        <w:rPr>
          <w:rFonts w:ascii="Times New Roman" w:hAnsi="Times New Roman" w:cs="Times New Roman"/>
          <w:sz w:val="24"/>
          <w:szCs w:val="24"/>
          <w:u w:val="single"/>
        </w:rPr>
        <w:lastRenderedPageBreak/>
        <w:t>2./</w:t>
      </w:r>
      <w:r w:rsidRPr="001D5129">
        <w:rPr>
          <w:rFonts w:ascii="Times New Roman" w:hAnsi="Times New Roman" w:cs="Times New Roman"/>
          <w:sz w:val="24"/>
          <w:szCs w:val="24"/>
          <w:u w:val="single"/>
        </w:rPr>
        <w:tab/>
        <w:t>Pénzügyi és Gazdasági Bizottság</w:t>
      </w:r>
    </w:p>
    <w:p w:rsidR="0005431B" w:rsidRPr="001D5129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Véleményezi az éves költségvetési javaslatot és a végrehajtásról szóló féléves, 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129">
        <w:rPr>
          <w:rFonts w:ascii="Times New Roman" w:hAnsi="Times New Roman" w:cs="Times New Roman"/>
          <w:sz w:val="24"/>
          <w:szCs w:val="24"/>
        </w:rPr>
        <w:t>háromnegyed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 xml:space="preserve">  és éves beszámoló tervezeteit, költségvetési koncepciókat.</w:t>
      </w:r>
    </w:p>
    <w:p w:rsidR="0005431B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Figyelemmel kíséri a pénzügyi gazdálkodás eredményességét.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431B" w:rsidRPr="001D5129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Ellenőrizheti az önkormányzati intézmények gazdálkodásának szakszerűségét,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bizonylati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 xml:space="preserve"> fegyelem betartását.</w:t>
      </w:r>
    </w:p>
    <w:p w:rsidR="0005431B" w:rsidRPr="001D5129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Javaslatot tesz a képviselő-testületnek a saját bevételek növelését célzó intézkedések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meghozatalára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31B" w:rsidRPr="001D5129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Megállapítja az önkormányzat által kiírt pályázatok eredményét azokban az esetekben,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 xml:space="preserve"> ezt a képviselő-testület nem tartotta fenn magának.</w:t>
      </w:r>
    </w:p>
    <w:p w:rsidR="0005431B" w:rsidRPr="001D5129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Közreműködik az önkormányzati vagyonnal való gazdálkodás alapelveinek</w:t>
      </w:r>
    </w:p>
    <w:p w:rsidR="0005431B" w:rsidRDefault="0005431B" w:rsidP="0005431B">
      <w:pPr>
        <w:tabs>
          <w:tab w:val="left" w:pos="540"/>
          <w:tab w:val="left" w:pos="450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Pr="001D5129">
        <w:rPr>
          <w:rFonts w:ascii="Times New Roman" w:hAnsi="Times New Roman" w:cs="Times New Roman"/>
          <w:sz w:val="24"/>
          <w:szCs w:val="24"/>
        </w:rPr>
        <w:t>idolgozásában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 xml:space="preserve"> /gazdasági program/, bonyolítja az értékesítésre szánt önkormányza</w:t>
      </w:r>
      <w:r>
        <w:rPr>
          <w:rFonts w:ascii="Times New Roman" w:hAnsi="Times New Roman" w:cs="Times New Roman"/>
          <w:sz w:val="24"/>
          <w:szCs w:val="24"/>
        </w:rPr>
        <w:t>ti</w:t>
      </w:r>
    </w:p>
    <w:p w:rsidR="0005431B" w:rsidRDefault="0005431B" w:rsidP="0005431B">
      <w:pPr>
        <w:tabs>
          <w:tab w:val="left" w:pos="540"/>
          <w:tab w:val="left" w:pos="450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vagyontárgy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 xml:space="preserve"> ármeghatározásával, jelentkezők kiválasztásával, licitálással kapcsolatos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feladatokat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>.</w:t>
      </w:r>
    </w:p>
    <w:p w:rsidR="0005431B" w:rsidRPr="001D5129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431B" w:rsidRPr="001D5129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431B" w:rsidRPr="001D5129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5129">
        <w:rPr>
          <w:rFonts w:ascii="Times New Roman" w:hAnsi="Times New Roman" w:cs="Times New Roman"/>
          <w:sz w:val="24"/>
          <w:szCs w:val="24"/>
          <w:u w:val="single"/>
        </w:rPr>
        <w:t>3./</w:t>
      </w:r>
      <w:r w:rsidRPr="001D5129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1D5129">
        <w:rPr>
          <w:rFonts w:ascii="Times New Roman" w:hAnsi="Times New Roman" w:cs="Times New Roman"/>
          <w:sz w:val="24"/>
          <w:szCs w:val="24"/>
          <w:u w:val="single"/>
        </w:rPr>
        <w:t>Szociális  és</w:t>
      </w:r>
      <w:proofErr w:type="gramEnd"/>
      <w:r w:rsidRPr="001D5129">
        <w:rPr>
          <w:rFonts w:ascii="Times New Roman" w:hAnsi="Times New Roman" w:cs="Times New Roman"/>
          <w:sz w:val="24"/>
          <w:szCs w:val="24"/>
          <w:u w:val="single"/>
        </w:rPr>
        <w:t xml:space="preserve"> Egészségügyi Bizottság</w:t>
      </w:r>
    </w:p>
    <w:p w:rsidR="0005431B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Véleményezi az egészségügyi, szociális ellátással összefüggő előterjesztéseket.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431B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Javaslatot tesz egyes ellátási formák tartalmának és térítési díjának megállapítására.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31B" w:rsidRPr="003E69E3" w:rsidRDefault="0005431B" w:rsidP="0005431B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>Figyelemmel kíséri a folyamatokat, szükség esetén a település egészségügyi, szociáli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05431B" w:rsidRDefault="0005431B" w:rsidP="0005431B">
      <w:pPr>
        <w:tabs>
          <w:tab w:val="left" w:pos="540"/>
          <w:tab w:val="left" w:pos="45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feladatait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 xml:space="preserve"> érintő intézkedéseket kezdeményez.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br/>
        <w:t>- Dönt az önkormányzat szociális igazgatásról és szociális ellátásokról szóló</w:t>
      </w:r>
      <w:r>
        <w:rPr>
          <w:rFonts w:ascii="Times New Roman" w:hAnsi="Times New Roman" w:cs="Times New Roman"/>
          <w:sz w:val="24"/>
          <w:szCs w:val="24"/>
        </w:rPr>
        <w:t xml:space="preserve"> rendeletében</w:t>
      </w:r>
    </w:p>
    <w:p w:rsidR="0005431B" w:rsidRPr="001D5129" w:rsidRDefault="0005431B" w:rsidP="0005431B">
      <w:pPr>
        <w:tabs>
          <w:tab w:val="left" w:pos="540"/>
          <w:tab w:val="left" w:pos="4500"/>
          <w:tab w:val="left" w:pos="63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51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D5129">
        <w:rPr>
          <w:rFonts w:ascii="Times New Roman" w:hAnsi="Times New Roman" w:cs="Times New Roman"/>
          <w:sz w:val="24"/>
          <w:szCs w:val="24"/>
        </w:rPr>
        <w:t>meghatározott</w:t>
      </w:r>
      <w:proofErr w:type="gramEnd"/>
      <w:r w:rsidRPr="001D5129">
        <w:rPr>
          <w:rFonts w:ascii="Times New Roman" w:hAnsi="Times New Roman" w:cs="Times New Roman"/>
          <w:sz w:val="24"/>
          <w:szCs w:val="24"/>
        </w:rPr>
        <w:t xml:space="preserve"> juttatások odaítélésében. </w:t>
      </w:r>
    </w:p>
    <w:p w:rsidR="0005431B" w:rsidRPr="001D5129" w:rsidRDefault="0005431B" w:rsidP="0005431B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431B" w:rsidRPr="001D5129" w:rsidRDefault="0005431B" w:rsidP="0005431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60C05" w:rsidRDefault="00560C05"/>
    <w:sectPr w:rsidR="00560C05" w:rsidSect="0056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3E3"/>
    <w:multiLevelType w:val="hybridMultilevel"/>
    <w:tmpl w:val="705C058C"/>
    <w:lvl w:ilvl="0" w:tplc="D3805530">
      <w:numFmt w:val="bullet"/>
      <w:lvlText w:val="-"/>
      <w:lvlJc w:val="left"/>
      <w:pPr>
        <w:tabs>
          <w:tab w:val="num" w:pos="2401"/>
        </w:tabs>
        <w:ind w:left="2325" w:hanging="284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9E3640"/>
    <w:multiLevelType w:val="hybridMultilevel"/>
    <w:tmpl w:val="2842B730"/>
    <w:lvl w:ilvl="0" w:tplc="2C1C8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F07C83E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796C9A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431B"/>
    <w:rsid w:val="0005431B"/>
    <w:rsid w:val="0056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431B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qFormat/>
    <w:rsid w:val="0005431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431B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054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2018-04-04T13:06:00Z</dcterms:created>
  <dcterms:modified xsi:type="dcterms:W3CDTF">2018-04-04T13:07:00Z</dcterms:modified>
</cp:coreProperties>
</file>