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CFDF" w14:textId="01102C00" w:rsidR="00F63B1D" w:rsidRDefault="007A5023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N D O K O L Á S</w:t>
      </w:r>
    </w:p>
    <w:p w14:paraId="6474B252" w14:textId="6AECB0A6" w:rsidR="007A5023" w:rsidRPr="00F63B1D" w:rsidRDefault="007A5023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idegenforgalmi adóról </w:t>
      </w:r>
      <w:r w:rsidR="005425A7">
        <w:rPr>
          <w:rFonts w:ascii="Times New Roman" w:hAnsi="Times New Roman" w:cs="Times New Roman"/>
          <w:b/>
          <w:bCs/>
          <w:sz w:val="24"/>
          <w:szCs w:val="24"/>
        </w:rPr>
        <w:t xml:space="preserve">és a helyi iparűzési adóról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="005425A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425A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5425A7">
        <w:rPr>
          <w:rFonts w:ascii="Times New Roman" w:hAnsi="Times New Roman" w:cs="Times New Roman"/>
          <w:b/>
          <w:bCs/>
          <w:sz w:val="24"/>
          <w:szCs w:val="24"/>
        </w:rPr>
        <w:t>VI.13</w:t>
      </w:r>
      <w:r>
        <w:rPr>
          <w:rFonts w:ascii="Times New Roman" w:hAnsi="Times New Roman" w:cs="Times New Roman"/>
          <w:b/>
          <w:bCs/>
          <w:sz w:val="24"/>
          <w:szCs w:val="24"/>
        </w:rPr>
        <w:t>.) önkormányzati rendelet</w:t>
      </w:r>
      <w:r w:rsidR="003B288D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 szóló 14/2020. (XII.</w:t>
      </w:r>
      <w:r w:rsidR="00A70DD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B288D">
        <w:rPr>
          <w:rFonts w:ascii="Times New Roman" w:hAnsi="Times New Roman" w:cs="Times New Roman"/>
          <w:b/>
          <w:bCs/>
          <w:sz w:val="24"/>
          <w:szCs w:val="24"/>
        </w:rPr>
        <w:t>.) számú önkormányzati rendelethez</w:t>
      </w:r>
    </w:p>
    <w:p w14:paraId="6F2AA016" w14:textId="77777777"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C526B" w14:textId="77777777" w:rsidR="00F63B1D" w:rsidRPr="00F63B1D" w:rsidRDefault="00F63B1D" w:rsidP="00542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48ED2CB8" w14:textId="77777777" w:rsidR="003B288D" w:rsidRPr="003B288D" w:rsidRDefault="003B288D" w:rsidP="005425A7">
      <w:pPr>
        <w:jc w:val="both"/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A helyi adókról szóló 1990. évi C. törvény 6.§ rendelkezése alapján az Önkormányzat adómegállapítási joga kiterjed arra, hogy a helyi adó mértékét a helyi sajátosságokhoz, az önkormányzat gazdálkodási követelményeihez és az adóalanyok teherviselő képességeihez igazodóan – a törvényben meghatározott felső (adómaximum) határokra figyelemmel – megállapítsa. </w:t>
      </w:r>
    </w:p>
    <w:p w14:paraId="2AE4D87A" w14:textId="1D7248B0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5C26D8FD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</w:p>
    <w:p w14:paraId="39247CA6" w14:textId="445B4454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1-2.§-hoz</w:t>
      </w:r>
    </w:p>
    <w:p w14:paraId="644097D8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</w:p>
    <w:p w14:paraId="7A84C752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2021. január 1-jétől </w:t>
      </w:r>
    </w:p>
    <w:p w14:paraId="65EAEB73" w14:textId="77777777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 xml:space="preserve">• az egyes adótörvények módosításról szóló 2020. évi CXVIII. törvény 100.§ 5. pontja alapján megszüntetésre kerül az ideiglenes jelleggel végzett iparűzési tevékenység adómértékére vonatkozó rendelkezés, </w:t>
      </w:r>
    </w:p>
    <w:p w14:paraId="3A0CD5F0" w14:textId="4ABB9326" w:rsidR="003B288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>• az egyes adótörvények módosításról szóló 2020. évi CXVIII. törvény 99.§ 1. pontja alapján az állandó jellegű iparűzési adó tevekénység megnevezése iparűzési adó tevékenység megnevezésre módosul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398A3" w14:textId="7C5933C9" w:rsidR="003B288D" w:rsidRPr="003B288D" w:rsidRDefault="003B288D" w:rsidP="003B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88D">
        <w:rPr>
          <w:rFonts w:ascii="Times New Roman" w:hAnsi="Times New Roman" w:cs="Times New Roman"/>
          <w:b/>
          <w:bCs/>
          <w:sz w:val="24"/>
          <w:szCs w:val="24"/>
        </w:rPr>
        <w:t>3.§-hoz</w:t>
      </w:r>
    </w:p>
    <w:p w14:paraId="23CAAA1D" w14:textId="304157D7" w:rsidR="00F63B1D" w:rsidRPr="003B288D" w:rsidRDefault="003B288D">
      <w:pPr>
        <w:rPr>
          <w:rFonts w:ascii="Times New Roman" w:hAnsi="Times New Roman" w:cs="Times New Roman"/>
          <w:sz w:val="24"/>
          <w:szCs w:val="24"/>
        </w:rPr>
      </w:pPr>
      <w:r w:rsidRPr="003B288D">
        <w:rPr>
          <w:rFonts w:ascii="Times New Roman" w:hAnsi="Times New Roman" w:cs="Times New Roman"/>
          <w:sz w:val="24"/>
          <w:szCs w:val="24"/>
        </w:rPr>
        <w:t>A rendelet 2021. január 1-jén lép hatályba, és miután beépül az alaprendeletbe, a módosító rendelet a jogalkotásról szóló 2010. évi CXXX. törvény 12.§ (1)-(2) bekezdésében foglaltak szerint, a törvény erejénél fogva a hatályba lépést követő napon hatályát veszti.</w:t>
      </w:r>
    </w:p>
    <w:p w14:paraId="30ECE1CB" w14:textId="77777777"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14:paraId="0A9EF8A0" w14:textId="77777777"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D"/>
    <w:rsid w:val="000A7D3E"/>
    <w:rsid w:val="001D3C1F"/>
    <w:rsid w:val="00263B75"/>
    <w:rsid w:val="003B288D"/>
    <w:rsid w:val="003D3EF1"/>
    <w:rsid w:val="005425A7"/>
    <w:rsid w:val="005A5316"/>
    <w:rsid w:val="007A5023"/>
    <w:rsid w:val="007F09BD"/>
    <w:rsid w:val="008965F5"/>
    <w:rsid w:val="008D1862"/>
    <w:rsid w:val="009B789C"/>
    <w:rsid w:val="00A70DDE"/>
    <w:rsid w:val="00AB3821"/>
    <w:rsid w:val="00CB7D70"/>
    <w:rsid w:val="00E101E3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4F31"/>
  <w15:docId w15:val="{A29467BF-ADD5-40EE-ABDF-79701CE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Mlinárcsek Ferencné</dc:creator>
  <cp:lastModifiedBy>Nézsa Hivatal</cp:lastModifiedBy>
  <cp:revision>3</cp:revision>
  <cp:lastPrinted>2020-12-21T08:28:00Z</cp:lastPrinted>
  <dcterms:created xsi:type="dcterms:W3CDTF">2020-12-21T08:28:00Z</dcterms:created>
  <dcterms:modified xsi:type="dcterms:W3CDTF">2020-12-21T08:32:00Z</dcterms:modified>
</cp:coreProperties>
</file>