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A17" w:rsidRDefault="008F1F92">
      <w:pPr>
        <w:spacing w:after="0" w:line="360" w:lineRule="exact"/>
        <w:jc w:val="right"/>
        <w:rPr>
          <w:rFonts w:eastAsia="Times New Roman" w:cs="Times New Roman"/>
          <w:i/>
          <w:color w:val="00000A"/>
          <w:u w:val="single"/>
          <w:shd w:val="clear" w:color="auto" w:fill="FFFFFF"/>
        </w:rPr>
      </w:pPr>
      <w:r>
        <w:rPr>
          <w:rFonts w:eastAsia="Times New Roman" w:cs="Times New Roman"/>
          <w:i/>
          <w:color w:val="00000A"/>
          <w:u w:val="single"/>
          <w:shd w:val="clear" w:color="auto" w:fill="FFFFFF"/>
        </w:rPr>
        <w:t>4. számú melléklet</w:t>
      </w:r>
      <w:r w:rsidR="007767C0">
        <w:rPr>
          <w:rFonts w:eastAsia="Times New Roman" w:cs="Times New Roman"/>
          <w:i/>
          <w:color w:val="00000A"/>
          <w:u w:val="single"/>
          <w:shd w:val="clear" w:color="auto" w:fill="FFFFFF"/>
        </w:rPr>
        <w:t xml:space="preserve"> </w:t>
      </w:r>
      <w:r w:rsidR="00C131D8">
        <w:rPr>
          <w:rFonts w:eastAsia="Times New Roman" w:cs="Times New Roman"/>
          <w:i/>
          <w:u w:val="single"/>
          <w:shd w:val="clear" w:color="auto" w:fill="FFFFFF"/>
        </w:rPr>
        <w:t>a 17/2019. (X. 25.) rendelethez</w:t>
      </w:r>
      <w:bookmarkStart w:id="0" w:name="_GoBack"/>
      <w:bookmarkEnd w:id="0"/>
    </w:p>
    <w:p w:rsidR="00A94A17" w:rsidRDefault="008F1F92">
      <w:pPr>
        <w:spacing w:after="0" w:line="360" w:lineRule="exact"/>
        <w:jc w:val="center"/>
        <w:rPr>
          <w:rFonts w:eastAsia="Times New Roman" w:cs="Times New Roman"/>
          <w:b/>
          <w:color w:val="00000A"/>
          <w:u w:val="single"/>
          <w:shd w:val="clear" w:color="auto" w:fill="FFFFFF"/>
        </w:rPr>
      </w:pPr>
      <w:r>
        <w:rPr>
          <w:rFonts w:eastAsia="Times New Roman" w:cs="Times New Roman"/>
          <w:b/>
          <w:color w:val="00000A"/>
          <w:u w:val="single"/>
          <w:shd w:val="clear" w:color="auto" w:fill="FFFFFF"/>
        </w:rPr>
        <w:t>A polgármesterre átruházott hatáskörök</w:t>
      </w:r>
    </w:p>
    <w:p w:rsidR="00A94A17" w:rsidRDefault="00A94A17">
      <w:pPr>
        <w:spacing w:after="0" w:line="360" w:lineRule="exact"/>
        <w:jc w:val="center"/>
        <w:rPr>
          <w:rFonts w:eastAsia="Times New Roman" w:cs="Times New Roman"/>
          <w:b/>
          <w:color w:val="00000A"/>
          <w:u w:val="single"/>
          <w:shd w:val="clear" w:color="auto" w:fill="FFFFFF"/>
        </w:rPr>
      </w:pPr>
    </w:p>
    <w:p w:rsidR="00A94A17" w:rsidRPr="009F2420" w:rsidRDefault="008F1F92" w:rsidP="009F2420">
      <w:pPr>
        <w:pStyle w:val="Listaszerbekezds"/>
        <w:numPr>
          <w:ilvl w:val="0"/>
          <w:numId w:val="4"/>
        </w:numPr>
        <w:spacing w:after="0" w:line="360" w:lineRule="exact"/>
        <w:ind w:left="426"/>
        <w:jc w:val="both"/>
        <w:rPr>
          <w:rFonts w:eastAsia="Times New Roman" w:cs="Times New Roman"/>
          <w:color w:val="00000A"/>
          <w:shd w:val="clear" w:color="auto" w:fill="FFFFFF"/>
        </w:rPr>
      </w:pPr>
      <w:r w:rsidRPr="009F2420">
        <w:rPr>
          <w:rFonts w:eastAsia="Times New Roman" w:cs="Times New Roman"/>
          <w:color w:val="00000A"/>
          <w:shd w:val="clear" w:color="auto" w:fill="FFFFFF"/>
        </w:rPr>
        <w:t>A helyi vízrendezés, vízkárelhárítás, az ár- és belvízelvezetésről való gondoskodás.</w:t>
      </w:r>
    </w:p>
    <w:p w:rsidR="00A94A17" w:rsidRPr="009F2420" w:rsidRDefault="008F1F92" w:rsidP="009F2420">
      <w:pPr>
        <w:pStyle w:val="Listaszerbekezds"/>
        <w:numPr>
          <w:ilvl w:val="0"/>
          <w:numId w:val="4"/>
        </w:numPr>
        <w:spacing w:after="0" w:line="360" w:lineRule="exact"/>
        <w:ind w:left="426"/>
        <w:jc w:val="both"/>
        <w:rPr>
          <w:rFonts w:eastAsia="Times New Roman" w:cs="Times New Roman"/>
          <w:color w:val="00000A"/>
          <w:shd w:val="clear" w:color="auto" w:fill="FFFFFF"/>
        </w:rPr>
      </w:pPr>
      <w:r w:rsidRPr="009F2420">
        <w:rPr>
          <w:rFonts w:eastAsia="Times New Roman" w:cs="Times New Roman"/>
          <w:color w:val="00000A"/>
          <w:shd w:val="clear" w:color="auto" w:fill="FFFFFF"/>
        </w:rPr>
        <w:t>A közműves vízellátás körében a települési közműves vízszolgáltatás korlátozására vonatkozó terv jóváhagyása és a vízfogyasztás rendjének megállapítása.</w:t>
      </w:r>
    </w:p>
    <w:p w:rsidR="00A94A17" w:rsidRPr="009F2420" w:rsidRDefault="008F1F92" w:rsidP="009F2420">
      <w:pPr>
        <w:pStyle w:val="Listaszerbekezds"/>
        <w:numPr>
          <w:ilvl w:val="0"/>
          <w:numId w:val="4"/>
        </w:numPr>
        <w:spacing w:after="0" w:line="360" w:lineRule="exact"/>
        <w:ind w:left="426"/>
        <w:jc w:val="both"/>
        <w:rPr>
          <w:rFonts w:eastAsia="Times New Roman" w:cs="Times New Roman"/>
          <w:color w:val="00000A"/>
          <w:shd w:val="clear" w:color="auto" w:fill="FFFFFF"/>
        </w:rPr>
      </w:pPr>
      <w:r w:rsidRPr="009F2420">
        <w:rPr>
          <w:rFonts w:eastAsia="Times New Roman" w:cs="Times New Roman"/>
          <w:color w:val="00000A"/>
          <w:shd w:val="clear" w:color="auto" w:fill="FFFFFF"/>
        </w:rPr>
        <w:t>A közút tisztántartása, a hó eltakarítása, továbbá az út síkossága elleni védekezés.</w:t>
      </w:r>
    </w:p>
    <w:p w:rsidR="00A94A17" w:rsidRPr="009F2420" w:rsidRDefault="008F1F92" w:rsidP="009F2420">
      <w:pPr>
        <w:pStyle w:val="Listaszerbekezds"/>
        <w:numPr>
          <w:ilvl w:val="0"/>
          <w:numId w:val="4"/>
        </w:numPr>
        <w:spacing w:after="0" w:line="360" w:lineRule="exact"/>
        <w:ind w:left="426"/>
        <w:jc w:val="both"/>
        <w:rPr>
          <w:rFonts w:eastAsia="Times New Roman" w:cs="Times New Roman"/>
          <w:color w:val="00000A"/>
          <w:shd w:val="clear" w:color="auto" w:fill="FFFFFF"/>
        </w:rPr>
      </w:pPr>
      <w:r w:rsidRPr="009F2420">
        <w:rPr>
          <w:rFonts w:eastAsia="Times New Roman" w:cs="Times New Roman"/>
          <w:color w:val="00000A"/>
          <w:shd w:val="clear" w:color="auto" w:fill="FFFFFF"/>
        </w:rPr>
        <w:t>A társadalmi gondozók, valamint az idősek klubjában orvosi munkát végzők díjazásának megállapítása.</w:t>
      </w:r>
    </w:p>
    <w:p w:rsidR="00A94A17" w:rsidRPr="009F2420" w:rsidRDefault="008F1F92" w:rsidP="009F2420">
      <w:pPr>
        <w:pStyle w:val="Listaszerbekezds"/>
        <w:numPr>
          <w:ilvl w:val="0"/>
          <w:numId w:val="4"/>
        </w:numPr>
        <w:spacing w:after="0" w:line="360" w:lineRule="exact"/>
        <w:ind w:left="426"/>
        <w:jc w:val="both"/>
        <w:rPr>
          <w:rFonts w:eastAsia="Times New Roman" w:cs="Times New Roman"/>
          <w:color w:val="00000A"/>
          <w:shd w:val="clear" w:color="auto" w:fill="FFFFFF"/>
        </w:rPr>
      </w:pPr>
      <w:r w:rsidRPr="009F2420">
        <w:rPr>
          <w:rFonts w:eastAsia="Times New Roman" w:cs="Times New Roman"/>
          <w:color w:val="00000A"/>
          <w:shd w:val="clear" w:color="auto" w:fill="FFFFFF"/>
        </w:rPr>
        <w:t>Célhoz nem kötött források betétként történő elhelyezése az állami hozzájárulás kivételével.</w:t>
      </w:r>
    </w:p>
    <w:p w:rsidR="00A94A17" w:rsidRPr="009F2420" w:rsidRDefault="008F1F92" w:rsidP="009F2420">
      <w:pPr>
        <w:pStyle w:val="Listaszerbekezds"/>
        <w:numPr>
          <w:ilvl w:val="0"/>
          <w:numId w:val="4"/>
        </w:numPr>
        <w:spacing w:after="0" w:line="360" w:lineRule="exact"/>
        <w:ind w:left="426"/>
        <w:jc w:val="both"/>
        <w:rPr>
          <w:rFonts w:eastAsia="Times New Roman" w:cs="Times New Roman"/>
          <w:color w:val="00000A"/>
          <w:shd w:val="clear" w:color="auto" w:fill="FFFFFF"/>
        </w:rPr>
      </w:pPr>
      <w:r w:rsidRPr="009F2420">
        <w:rPr>
          <w:rFonts w:eastAsia="Times New Roman" w:cs="Times New Roman"/>
          <w:color w:val="00000A"/>
          <w:shd w:val="clear" w:color="auto" w:fill="FFFFFF"/>
        </w:rPr>
        <w:t>A köztemetés költségét az 1993. évi III. törvény 48.</w:t>
      </w:r>
      <w:r w:rsidR="009F2420">
        <w:rPr>
          <w:rFonts w:eastAsia="Times New Roman" w:cs="Times New Roman"/>
          <w:color w:val="00000A"/>
          <w:shd w:val="clear" w:color="auto" w:fill="FFFFFF"/>
        </w:rPr>
        <w:t xml:space="preserve"> </w:t>
      </w:r>
      <w:r w:rsidRPr="009F2420">
        <w:rPr>
          <w:rFonts w:eastAsia="Times New Roman" w:cs="Times New Roman"/>
          <w:color w:val="00000A"/>
          <w:shd w:val="clear" w:color="auto" w:fill="FFFFFF"/>
        </w:rPr>
        <w:t>§ (1) bekezdés szerinti önkormányzatnak megtéríti. A megtérítés iránti igényt a köztemetés elrendelésétől számított hatvan napon belül kell bejelenteni.</w:t>
      </w:r>
    </w:p>
    <w:p w:rsidR="00A94A17" w:rsidRPr="009F2420" w:rsidRDefault="008F1F92" w:rsidP="009F2420">
      <w:pPr>
        <w:pStyle w:val="Listaszerbekezds"/>
        <w:numPr>
          <w:ilvl w:val="0"/>
          <w:numId w:val="4"/>
        </w:numPr>
        <w:spacing w:after="0" w:line="360" w:lineRule="exact"/>
        <w:ind w:left="426"/>
        <w:jc w:val="both"/>
        <w:rPr>
          <w:rFonts w:eastAsia="Times New Roman" w:cs="Times New Roman"/>
          <w:color w:val="00000A"/>
          <w:shd w:val="clear" w:color="auto" w:fill="FFFFFF"/>
        </w:rPr>
      </w:pPr>
      <w:r w:rsidRPr="009F2420">
        <w:rPr>
          <w:rFonts w:eastAsia="Times New Roman" w:cs="Times New Roman"/>
          <w:color w:val="00000A"/>
          <w:shd w:val="clear" w:color="auto" w:fill="FFFFFF"/>
        </w:rPr>
        <w:t>A köztemetés költségeit hagyatéki teherként a területileg illetékes közjegyzőnél bejelenti, vagy az eltemettetésre köteles személyt a köztemetés költségeinek megtérítésére kötelezi.</w:t>
      </w:r>
    </w:p>
    <w:p w:rsidR="00A94A17" w:rsidRPr="008F1F92" w:rsidRDefault="008F1F92" w:rsidP="009F2420">
      <w:pPr>
        <w:pStyle w:val="NormlWeb"/>
        <w:numPr>
          <w:ilvl w:val="0"/>
          <w:numId w:val="4"/>
        </w:numPr>
        <w:spacing w:before="0" w:after="0"/>
        <w:ind w:left="426"/>
        <w:jc w:val="both"/>
      </w:pPr>
      <w:r w:rsidRPr="008F1F92">
        <w:rPr>
          <w:color w:val="auto"/>
        </w:rPr>
        <w:t>Ellátja a lakásrendelet szeri</w:t>
      </w:r>
      <w:r w:rsidR="009F2420" w:rsidRPr="009F2420">
        <w:rPr>
          <w:color w:val="2F5496" w:themeColor="accent1" w:themeShade="BF"/>
        </w:rPr>
        <w:t>n</w:t>
      </w:r>
      <w:r w:rsidRPr="008F1F92">
        <w:rPr>
          <w:color w:val="auto"/>
        </w:rPr>
        <w:t>t a hatáskörébe utalt feladatokat.</w:t>
      </w:r>
    </w:p>
    <w:p w:rsidR="00A94A17" w:rsidRPr="009F2420" w:rsidRDefault="008F1F92" w:rsidP="009F2420">
      <w:pPr>
        <w:pStyle w:val="Listaszerbekezds"/>
        <w:numPr>
          <w:ilvl w:val="0"/>
          <w:numId w:val="4"/>
        </w:numPr>
        <w:spacing w:after="0" w:line="360" w:lineRule="exact"/>
        <w:ind w:left="426"/>
        <w:jc w:val="both"/>
        <w:rPr>
          <w:rFonts w:eastAsia="Times New Roman" w:cs="Times New Roman"/>
          <w:color w:val="00000A"/>
          <w:shd w:val="clear" w:color="auto" w:fill="FFFFFF"/>
        </w:rPr>
      </w:pPr>
      <w:r w:rsidRPr="009F2420">
        <w:rPr>
          <w:rFonts w:eastAsia="Times New Roman" w:cs="Times New Roman"/>
          <w:color w:val="00000A"/>
          <w:shd w:val="clear" w:color="auto" w:fill="FFFFFF"/>
        </w:rPr>
        <w:t>Az önkormányzati képviselők, bizottságok elnökei és tagjai részére megállapított tiszteletdíj csökkentéséről való döntés.</w:t>
      </w:r>
    </w:p>
    <w:p w:rsidR="00A94A17" w:rsidRDefault="008F1F92" w:rsidP="009F2420">
      <w:pPr>
        <w:pStyle w:val="Listaszerbekezds"/>
        <w:numPr>
          <w:ilvl w:val="0"/>
          <w:numId w:val="4"/>
        </w:numPr>
        <w:spacing w:after="0" w:line="360" w:lineRule="exact"/>
        <w:ind w:left="426"/>
        <w:jc w:val="both"/>
        <w:rPr>
          <w:rFonts w:eastAsia="Times New Roman" w:cs="Times New Roman"/>
          <w:color w:val="00000A"/>
          <w:shd w:val="clear" w:color="auto" w:fill="FFFFFF"/>
        </w:rPr>
      </w:pPr>
      <w:r w:rsidRPr="009F2420">
        <w:rPr>
          <w:rFonts w:eastAsia="Times New Roman" w:cs="Times New Roman"/>
          <w:color w:val="00000A"/>
          <w:shd w:val="clear" w:color="auto" w:fill="FFFFFF"/>
        </w:rPr>
        <w:t>Gyakorolja az önkormányzati tulajdonban lévő földterületek hasznosításával kapcsolatos hatásköröket.</w:t>
      </w:r>
    </w:p>
    <w:p w:rsidR="00A94A17" w:rsidRDefault="00A94A17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</w:p>
    <w:p w:rsidR="00A94A17" w:rsidRDefault="00A94A17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</w:p>
    <w:p w:rsidR="00A94A17" w:rsidRDefault="00A94A17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</w:p>
    <w:p w:rsidR="00A94A17" w:rsidRDefault="00A94A17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</w:p>
    <w:p w:rsidR="00A94A17" w:rsidRDefault="00A94A17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</w:p>
    <w:p w:rsidR="00A94A17" w:rsidRDefault="00A94A17"/>
    <w:sectPr w:rsidR="00A94A17">
      <w:pgSz w:w="12240" w:h="15840"/>
      <w:pgMar w:top="1440" w:right="1800" w:bottom="1440" w:left="1800" w:header="0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69C" w:rsidRDefault="0061169C" w:rsidP="008F1F92">
      <w:pPr>
        <w:spacing w:after="0" w:line="240" w:lineRule="auto"/>
      </w:pPr>
      <w:r>
        <w:separator/>
      </w:r>
    </w:p>
  </w:endnote>
  <w:endnote w:type="continuationSeparator" w:id="0">
    <w:p w:rsidR="0061169C" w:rsidRDefault="0061169C" w:rsidP="008F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69C" w:rsidRDefault="0061169C" w:rsidP="008F1F92">
      <w:pPr>
        <w:spacing w:after="0" w:line="240" w:lineRule="auto"/>
      </w:pPr>
      <w:r>
        <w:separator/>
      </w:r>
    </w:p>
  </w:footnote>
  <w:footnote w:type="continuationSeparator" w:id="0">
    <w:p w:rsidR="0061169C" w:rsidRDefault="0061169C" w:rsidP="008F1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4809"/>
    <w:multiLevelType w:val="hybridMultilevel"/>
    <w:tmpl w:val="9306E66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C62DC"/>
    <w:multiLevelType w:val="hybridMultilevel"/>
    <w:tmpl w:val="50368A20"/>
    <w:lvl w:ilvl="0" w:tplc="E256B6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9F72F81"/>
    <w:multiLevelType w:val="hybridMultilevel"/>
    <w:tmpl w:val="E9D88E1E"/>
    <w:lvl w:ilvl="0" w:tplc="15AA875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E1CE3A36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F0231"/>
    <w:multiLevelType w:val="hybridMultilevel"/>
    <w:tmpl w:val="8A7C46C6"/>
    <w:lvl w:ilvl="0" w:tplc="E256B6E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34527D3E"/>
    <w:multiLevelType w:val="hybridMultilevel"/>
    <w:tmpl w:val="CB94A258"/>
    <w:lvl w:ilvl="0" w:tplc="E256B6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AD19F3"/>
    <w:multiLevelType w:val="hybridMultilevel"/>
    <w:tmpl w:val="5D8C41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D3087"/>
    <w:multiLevelType w:val="hybridMultilevel"/>
    <w:tmpl w:val="C7D235AA"/>
    <w:lvl w:ilvl="0" w:tplc="E256B6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06CFB"/>
    <w:multiLevelType w:val="hybridMultilevel"/>
    <w:tmpl w:val="367C7C2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A17"/>
    <w:rsid w:val="0000554F"/>
    <w:rsid w:val="000C06D5"/>
    <w:rsid w:val="00153A1E"/>
    <w:rsid w:val="001B76E6"/>
    <w:rsid w:val="001C218A"/>
    <w:rsid w:val="0035372F"/>
    <w:rsid w:val="0035796E"/>
    <w:rsid w:val="003E19AF"/>
    <w:rsid w:val="003E453F"/>
    <w:rsid w:val="00417AF8"/>
    <w:rsid w:val="00426E26"/>
    <w:rsid w:val="00457BC5"/>
    <w:rsid w:val="00473F5B"/>
    <w:rsid w:val="0061169C"/>
    <w:rsid w:val="006850F6"/>
    <w:rsid w:val="006A5EF0"/>
    <w:rsid w:val="006D5961"/>
    <w:rsid w:val="00740C14"/>
    <w:rsid w:val="007767C0"/>
    <w:rsid w:val="008F1F92"/>
    <w:rsid w:val="00993393"/>
    <w:rsid w:val="009B4844"/>
    <w:rsid w:val="009F2420"/>
    <w:rsid w:val="00A466E7"/>
    <w:rsid w:val="00A94A17"/>
    <w:rsid w:val="00B1407E"/>
    <w:rsid w:val="00C131D8"/>
    <w:rsid w:val="00C54C88"/>
    <w:rsid w:val="00F65875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80D6E-4E39-45BA-AAC5-8D3559CE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customStyle="1" w:styleId="Felirat">
    <w:name w:val="Felirat"/>
    <w:basedOn w:val="Norm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styleId="NormlWeb">
    <w:name w:val="Normal (Web)"/>
    <w:basedOn w:val="Norml"/>
    <w:unhideWhenUsed/>
    <w:rsid w:val="008F1F92"/>
    <w:pPr>
      <w:widowControl/>
      <w:autoSpaceDN w:val="0"/>
      <w:spacing w:before="100" w:after="100" w:line="240" w:lineRule="auto"/>
    </w:pPr>
    <w:rPr>
      <w:rFonts w:eastAsia="Times New Roman" w:cs="Times New Roman"/>
      <w:color w:val="000000"/>
      <w:lang w:eastAsia="hu-HU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F1F92"/>
    <w:pPr>
      <w:spacing w:after="0" w:line="240" w:lineRule="auto"/>
    </w:pPr>
    <w:rPr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F1F92"/>
    <w:rPr>
      <w:rFonts w:ascii="Times New Roman" w:eastAsia="SimSun" w:hAnsi="Times New Roman" w:cs="Mangal"/>
      <w:sz w:val="20"/>
      <w:szCs w:val="18"/>
      <w:lang w:eastAsia="zh-C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8F1F92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9F242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3DAAC-B292-4FAA-BF10-5CBCA0E53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163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Nóra Dr. Tóth</dc:creator>
  <cp:lastModifiedBy>Balogh Renáta</cp:lastModifiedBy>
  <cp:revision>15</cp:revision>
  <cp:lastPrinted>2019-10-21T11:44:00Z</cp:lastPrinted>
  <dcterms:created xsi:type="dcterms:W3CDTF">2019-10-19T13:01:00Z</dcterms:created>
  <dcterms:modified xsi:type="dcterms:W3CDTF">2019-10-29T09:20:00Z</dcterms:modified>
</cp:coreProperties>
</file>