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303" w:rsidRDefault="00A87303" w:rsidP="00A87303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B87">
        <w:rPr>
          <w:rFonts w:ascii="Times New Roman" w:hAnsi="Times New Roman" w:cs="Times New Roman"/>
          <w:b/>
          <w:sz w:val="24"/>
          <w:szCs w:val="24"/>
        </w:rPr>
        <w:t>INDOKOLÁS</w:t>
      </w:r>
    </w:p>
    <w:p w:rsidR="00A87303" w:rsidRPr="00C56B87" w:rsidRDefault="00A87303" w:rsidP="00A87303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76EB" w:rsidRPr="00B076EB" w:rsidRDefault="00A87303" w:rsidP="00B076EB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076EB">
        <w:rPr>
          <w:rFonts w:ascii="Times New Roman" w:hAnsi="Times New Roman" w:cs="Times New Roman"/>
          <w:b/>
          <w:sz w:val="24"/>
          <w:szCs w:val="24"/>
        </w:rPr>
        <w:t xml:space="preserve">Györgytarló Község Önkormányzat Képviselő-testületének </w:t>
      </w:r>
      <w:r w:rsidR="00B076EB" w:rsidRPr="00B076EB">
        <w:rPr>
          <w:rFonts w:ascii="Times New Roman" w:hAnsi="Times New Roman" w:cs="Times New Roman"/>
          <w:b/>
          <w:sz w:val="24"/>
          <w:szCs w:val="24"/>
          <w:lang w:eastAsia="ar-SA"/>
        </w:rPr>
        <w:t>az Önkormányzat vagyonáról és a vagyongazdálkodás szabályairól szóló 5/2013. (VII.02.) önkormányzati rendelet módosításról szóló 2/2020. (II. 14.) önkormányzati rendeletéhez</w:t>
      </w:r>
    </w:p>
    <w:p w:rsidR="00A87303" w:rsidRPr="00B076EB" w:rsidRDefault="00A87303" w:rsidP="00B076EB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303" w:rsidRDefault="00A87303" w:rsidP="00A8730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B076EB" w:rsidRDefault="00B076EB" w:rsidP="00A8730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A87303" w:rsidRPr="00C56B87" w:rsidRDefault="00A87303" w:rsidP="00A87303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B87">
        <w:rPr>
          <w:rFonts w:ascii="Times New Roman" w:hAnsi="Times New Roman" w:cs="Times New Roman"/>
          <w:b/>
          <w:sz w:val="24"/>
          <w:szCs w:val="24"/>
        </w:rPr>
        <w:t>ÁLTALÁNOS INDOKOLÁS</w:t>
      </w:r>
    </w:p>
    <w:p w:rsidR="00A87303" w:rsidRDefault="00A87303" w:rsidP="00A8730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A87303" w:rsidRPr="00C56B87" w:rsidRDefault="00A87303" w:rsidP="007449D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helyi önkormányzati rendelet törvényi feltételeknek való megfelelése indokolttá tette a hatályos rendelet módosítását, valamint eg</w:t>
      </w:r>
      <w:r w:rsidR="007449D4">
        <w:rPr>
          <w:rFonts w:ascii="Times New Roman" w:hAnsi="Times New Roman" w:cs="Times New Roman"/>
          <w:sz w:val="24"/>
          <w:szCs w:val="24"/>
        </w:rPr>
        <w:t>yes bekezdései nem feleltek meg j</w:t>
      </w:r>
      <w:r>
        <w:rPr>
          <w:rFonts w:ascii="Times New Roman" w:hAnsi="Times New Roman" w:cs="Times New Roman"/>
          <w:sz w:val="24"/>
          <w:szCs w:val="24"/>
        </w:rPr>
        <w:t>ogszabályszerkesztésről szóló 61/2009. (XII. 14.) IRM</w:t>
      </w:r>
      <w:r w:rsidR="007449D4">
        <w:rPr>
          <w:rFonts w:ascii="Times New Roman" w:hAnsi="Times New Roman" w:cs="Times New Roman"/>
          <w:sz w:val="24"/>
          <w:szCs w:val="24"/>
        </w:rPr>
        <w:t xml:space="preserve">. kormányrendeletben foglaltaknak. </w:t>
      </w:r>
    </w:p>
    <w:p w:rsidR="007449D4" w:rsidRDefault="007449D4" w:rsidP="00A87303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76EB" w:rsidRDefault="00B076EB" w:rsidP="00A87303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76EB" w:rsidRDefault="00B076EB" w:rsidP="00A87303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303" w:rsidRDefault="00A87303" w:rsidP="00A87303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B87">
        <w:rPr>
          <w:rFonts w:ascii="Times New Roman" w:hAnsi="Times New Roman" w:cs="Times New Roman"/>
          <w:b/>
          <w:sz w:val="24"/>
          <w:szCs w:val="24"/>
        </w:rPr>
        <w:t>RÉSZLETES INDOKOLÁS</w:t>
      </w:r>
    </w:p>
    <w:p w:rsidR="00A87303" w:rsidRPr="00C56B87" w:rsidRDefault="00A87303" w:rsidP="00A87303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02B1" w:rsidRDefault="000B02B1" w:rsidP="000B02B1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 §-hoz: Módosította az 5/2013. (VII. 02.) önkormányzati rendelet (továbbiakban: alaprendelet) 1. § (1) bekezdését, mely kiegészítésre került a „befektetett pénzügyi eszközök” szöveggel.</w:t>
      </w:r>
    </w:p>
    <w:p w:rsidR="000B02B1" w:rsidRDefault="000B02B1" w:rsidP="00A87303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2. §-hoz: Az alaprendelet 3. §-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(3) és (5) bekezdését módosította, illetve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pontosította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0B02B1" w:rsidRDefault="000B02B1" w:rsidP="000A69C7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 §-hoz: Az alaprendelet 4. § (11) </w:t>
      </w:r>
      <w:r w:rsidR="000A69C7">
        <w:rPr>
          <w:rFonts w:ascii="Times New Roman" w:eastAsia="Times New Roman" w:hAnsi="Times New Roman" w:cs="Times New Roman"/>
          <w:sz w:val="24"/>
          <w:szCs w:val="24"/>
          <w:lang w:eastAsia="hu-HU"/>
        </w:rPr>
        <w:t>bekezdésének módosításával rendelkezve lett az ingatlanok és földterületek bérbeadására jogosultságról.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0A69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(12) bekezdés </w:t>
      </w:r>
      <w:r w:rsidR="0075376B">
        <w:rPr>
          <w:rFonts w:ascii="Times New Roman" w:eastAsia="Times New Roman" w:hAnsi="Times New Roman" w:cs="Times New Roman"/>
          <w:sz w:val="24"/>
          <w:szCs w:val="24"/>
          <w:lang w:eastAsia="hu-HU"/>
        </w:rPr>
        <w:t>a jogszabályszerkesztés szabályainak megfelelősség érdekében lett módosítva.</w:t>
      </w:r>
    </w:p>
    <w:p w:rsidR="0075376B" w:rsidRDefault="000A69C7" w:rsidP="0075376B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 §-hoz: Az </w:t>
      </w:r>
      <w:r w:rsidR="0075376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alaprendelet 10. § (1) bekezdésében az önkormányzat követeléseiről történt lemondás értékhatára került módosításra, a (2) bekezdés </w:t>
      </w:r>
      <w:r w:rsidR="0075376B">
        <w:rPr>
          <w:rFonts w:ascii="Times New Roman" w:eastAsia="Times New Roman" w:hAnsi="Times New Roman" w:cs="Times New Roman"/>
          <w:sz w:val="24"/>
          <w:szCs w:val="24"/>
          <w:lang w:eastAsia="hu-HU"/>
        </w:rPr>
        <w:t>a jogszabályszerkesztés szabályainak megfelelősség</w:t>
      </w:r>
      <w:r w:rsidR="0075376B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="0075376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érdekében lett módosítva.</w:t>
      </w:r>
    </w:p>
    <w:p w:rsidR="0075376B" w:rsidRDefault="0075376B" w:rsidP="0075376B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5. §-hoz. Az alaprendelet 12-13. §-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összevonásra került, valamint az abban szereplő adatok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pontosítására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került sor.</w:t>
      </w:r>
    </w:p>
    <w:p w:rsidR="0075376B" w:rsidRDefault="0075376B" w:rsidP="0075376B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6. §-hoz. Az alapren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delet 13. §-a hatályon kívül helyezésre került, mivel rendelkezései beolvadtak a 12. §-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75376B" w:rsidRDefault="0075376B" w:rsidP="0075376B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7. §-hoz: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alaprendelet 14. § (3)</w:t>
      </w:r>
      <w:r w:rsidRPr="0075376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bekezdés a jogszabályszerkesztés szabályainak megfelelősség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érdekében lett módosítva.</w:t>
      </w:r>
    </w:p>
    <w:p w:rsidR="0075376B" w:rsidRDefault="0075376B" w:rsidP="0075376B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8. §-hoz: Az alaprendelet mellékleteinek módosításáról szóló döntést tartalmazza. </w:t>
      </w:r>
    </w:p>
    <w:p w:rsidR="00A87303" w:rsidRDefault="0075376B" w:rsidP="00A87303"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9</w:t>
      </w:r>
      <w:r w:rsidR="00B076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§-hoz: A hatályba léptető rendelkezést tartalmazza. </w:t>
      </w:r>
      <w:r w:rsidR="00A87303" w:rsidRPr="00C56B8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</w:p>
    <w:p w:rsidR="008823B4" w:rsidRDefault="008823B4"/>
    <w:sectPr w:rsidR="00882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303"/>
    <w:rsid w:val="000A69C7"/>
    <w:rsid w:val="000B02B1"/>
    <w:rsid w:val="007449D4"/>
    <w:rsid w:val="0075376B"/>
    <w:rsid w:val="008823B4"/>
    <w:rsid w:val="00A11E5F"/>
    <w:rsid w:val="00A87303"/>
    <w:rsid w:val="00B0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51532"/>
  <w15:chartTrackingRefBased/>
  <w15:docId w15:val="{ACACD5A2-F3FD-4A38-A620-36EFD9F45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8730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A873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224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Lenovo1</dc:creator>
  <cp:keywords/>
  <dc:description/>
  <cp:lastModifiedBy>Lenovo1</cp:lastModifiedBy>
  <cp:revision>2</cp:revision>
  <dcterms:created xsi:type="dcterms:W3CDTF">2020-02-24T10:39:00Z</dcterms:created>
  <dcterms:modified xsi:type="dcterms:W3CDTF">2020-02-24T14:43:00Z</dcterms:modified>
</cp:coreProperties>
</file>