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1B7" w:rsidRPr="00EE13FD" w:rsidRDefault="002161B7" w:rsidP="002161B7">
      <w:pPr>
        <w:jc w:val="center"/>
        <w:rPr>
          <w:b/>
        </w:rPr>
      </w:pPr>
      <w:r w:rsidRPr="00EE13FD">
        <w:rPr>
          <w:b/>
        </w:rPr>
        <w:t>Mátranovák Község Önkormányzatának Képviselő-testülete</w:t>
      </w:r>
    </w:p>
    <w:p w:rsidR="002161B7" w:rsidRPr="00EE13FD" w:rsidRDefault="002161B7" w:rsidP="002161B7">
      <w:pPr>
        <w:jc w:val="center"/>
        <w:rPr>
          <w:b/>
        </w:rPr>
      </w:pPr>
      <w:r>
        <w:rPr>
          <w:b/>
        </w:rPr>
        <w:t>12</w:t>
      </w:r>
      <w:r w:rsidRPr="00EE13FD">
        <w:rPr>
          <w:b/>
        </w:rPr>
        <w:t>/201</w:t>
      </w:r>
      <w:r>
        <w:rPr>
          <w:b/>
        </w:rPr>
        <w:t>9</w:t>
      </w:r>
      <w:r w:rsidRPr="00EE13FD">
        <w:rPr>
          <w:b/>
        </w:rPr>
        <w:t>. (</w:t>
      </w:r>
      <w:r>
        <w:rPr>
          <w:b/>
        </w:rPr>
        <w:t>XI.20</w:t>
      </w:r>
      <w:r w:rsidRPr="00EE13FD">
        <w:rPr>
          <w:b/>
        </w:rPr>
        <w:t>.) számú önkormányzati rendelet</w:t>
      </w:r>
    </w:p>
    <w:p w:rsidR="002161B7" w:rsidRPr="00EE13FD" w:rsidRDefault="002161B7" w:rsidP="002161B7">
      <w:pPr>
        <w:jc w:val="center"/>
      </w:pPr>
    </w:p>
    <w:p w:rsidR="002161B7" w:rsidRPr="00EE13FD" w:rsidRDefault="002161B7" w:rsidP="002161B7">
      <w:pPr>
        <w:jc w:val="center"/>
        <w:rPr>
          <w:b/>
        </w:rPr>
      </w:pPr>
      <w:r w:rsidRPr="00EE13FD">
        <w:rPr>
          <w:b/>
        </w:rPr>
        <w:t>12. számú függeléke</w:t>
      </w:r>
    </w:p>
    <w:p w:rsidR="002161B7" w:rsidRPr="00EE13FD" w:rsidRDefault="002161B7" w:rsidP="002161B7"/>
    <w:p w:rsidR="002161B7" w:rsidRPr="00EE13FD" w:rsidRDefault="002161B7" w:rsidP="002161B7"/>
    <w:p w:rsidR="002161B7" w:rsidRPr="00EE13FD" w:rsidRDefault="002161B7" w:rsidP="002161B7">
      <w:pPr>
        <w:jc w:val="center"/>
        <w:rPr>
          <w:b/>
        </w:rPr>
      </w:pPr>
      <w:r w:rsidRPr="00EE13FD">
        <w:rPr>
          <w:b/>
        </w:rPr>
        <w:t>GAZDASÁGI PROGRAM,</w:t>
      </w:r>
    </w:p>
    <w:p w:rsidR="002161B7" w:rsidRPr="00EE13FD" w:rsidRDefault="002161B7" w:rsidP="002161B7">
      <w:pPr>
        <w:jc w:val="center"/>
        <w:rPr>
          <w:b/>
        </w:rPr>
      </w:pPr>
    </w:p>
    <w:p w:rsidR="002161B7" w:rsidRPr="00EE13FD" w:rsidRDefault="002161B7" w:rsidP="002161B7">
      <w:pPr>
        <w:jc w:val="center"/>
        <w:rPr>
          <w:b/>
        </w:rPr>
      </w:pPr>
      <w:r w:rsidRPr="00EE13FD">
        <w:rPr>
          <w:b/>
        </w:rPr>
        <w:t xml:space="preserve">GAZDASÁGFEJLESZTÉSI TERV </w:t>
      </w:r>
    </w:p>
    <w:p w:rsidR="002161B7" w:rsidRPr="00EE13FD" w:rsidRDefault="002161B7" w:rsidP="002161B7">
      <w:pPr>
        <w:jc w:val="center"/>
        <w:rPr>
          <w:b/>
        </w:rPr>
      </w:pPr>
    </w:p>
    <w:p w:rsidR="002161B7" w:rsidRPr="00EE13FD" w:rsidRDefault="002161B7" w:rsidP="002161B7">
      <w:pPr>
        <w:jc w:val="center"/>
      </w:pPr>
      <w:r w:rsidRPr="00EE13FD">
        <w:rPr>
          <w:b/>
        </w:rPr>
        <w:t>2014-2019</w:t>
      </w:r>
      <w:r w:rsidRPr="00EE13FD">
        <w:t>.</w:t>
      </w:r>
    </w:p>
    <w:p w:rsidR="002161B7" w:rsidRPr="00EE13FD" w:rsidRDefault="002161B7" w:rsidP="002161B7">
      <w:pPr>
        <w:jc w:val="center"/>
      </w:pPr>
    </w:p>
    <w:p w:rsidR="002161B7" w:rsidRPr="00EE13FD" w:rsidRDefault="002161B7" w:rsidP="002161B7">
      <w:pPr>
        <w:jc w:val="center"/>
      </w:pPr>
    </w:p>
    <w:p w:rsidR="002161B7" w:rsidRPr="00EE13FD" w:rsidRDefault="002161B7" w:rsidP="002161B7">
      <w:pPr>
        <w:jc w:val="center"/>
      </w:pPr>
    </w:p>
    <w:p w:rsidR="002161B7" w:rsidRPr="00EE13FD" w:rsidRDefault="002161B7" w:rsidP="002161B7">
      <w:pPr>
        <w:jc w:val="center"/>
      </w:pPr>
    </w:p>
    <w:p w:rsidR="002161B7" w:rsidRPr="00EE13FD" w:rsidRDefault="002161B7" w:rsidP="002161B7">
      <w:pPr>
        <w:jc w:val="both"/>
      </w:pPr>
      <w:r w:rsidRPr="00EE13FD">
        <w:rPr>
          <w:i/>
        </w:rPr>
        <w:t>Készült:</w:t>
      </w:r>
      <w:r w:rsidRPr="00EE13FD">
        <w:t xml:space="preserve"> a képviselő-testület 2015. áprilisi ülésére</w:t>
      </w:r>
    </w:p>
    <w:p w:rsidR="002161B7" w:rsidRPr="00EE13FD" w:rsidRDefault="002161B7" w:rsidP="002161B7">
      <w:pPr>
        <w:jc w:val="both"/>
      </w:pPr>
      <w:r w:rsidRPr="00EE13FD">
        <w:t>Előterjesztő: Bodor Ernőné polgármester</w:t>
      </w:r>
    </w:p>
    <w:p w:rsidR="002161B7" w:rsidRPr="00EE13FD" w:rsidRDefault="002161B7" w:rsidP="002161B7">
      <w:pPr>
        <w:jc w:val="both"/>
        <w:rPr>
          <w:i/>
        </w:rPr>
      </w:pPr>
      <w:r w:rsidRPr="00EE13FD">
        <w:rPr>
          <w:i/>
        </w:rPr>
        <w:t>Összeállította:</w:t>
      </w:r>
    </w:p>
    <w:p w:rsidR="002161B7" w:rsidRPr="00EE13FD" w:rsidRDefault="002161B7" w:rsidP="002161B7">
      <w:pPr>
        <w:jc w:val="both"/>
      </w:pPr>
      <w:r w:rsidRPr="00EE13FD">
        <w:t>Bodor Ernőné polgármester</w:t>
      </w:r>
    </w:p>
    <w:p w:rsidR="002161B7" w:rsidRPr="00EE13FD" w:rsidRDefault="002161B7" w:rsidP="002161B7">
      <w:pPr>
        <w:jc w:val="both"/>
      </w:pPr>
      <w:r w:rsidRPr="00EE13FD">
        <w:t>Balogh Maja jegyző</w:t>
      </w:r>
    </w:p>
    <w:p w:rsidR="002161B7" w:rsidRPr="00EE13FD" w:rsidRDefault="002161B7" w:rsidP="002161B7">
      <w:pPr>
        <w:jc w:val="both"/>
      </w:pPr>
      <w:r w:rsidRPr="00EE13FD">
        <w:t>Hajas Istvánné gazdasági főmunkatárs</w:t>
      </w:r>
    </w:p>
    <w:p w:rsidR="002161B7" w:rsidRPr="00EE13FD" w:rsidRDefault="002161B7" w:rsidP="002161B7">
      <w:pPr>
        <w:jc w:val="both"/>
      </w:pPr>
      <w:r w:rsidRPr="00EE13FD">
        <w:t>Gubán Józsefné munkaügyi főelőadó</w:t>
      </w:r>
    </w:p>
    <w:p w:rsidR="002161B7" w:rsidRPr="00EE13FD" w:rsidRDefault="002161B7" w:rsidP="002161B7">
      <w:pPr>
        <w:jc w:val="both"/>
      </w:pPr>
      <w:r w:rsidRPr="00EE13FD">
        <w:t xml:space="preserve">Orosz Hajnalka adóhatósági előadó </w:t>
      </w:r>
    </w:p>
    <w:p w:rsidR="002161B7" w:rsidRPr="00EE13FD" w:rsidRDefault="002161B7" w:rsidP="002161B7">
      <w:pPr>
        <w:jc w:val="both"/>
      </w:pPr>
    </w:p>
    <w:p w:rsidR="002161B7" w:rsidRPr="00EE13FD" w:rsidRDefault="002161B7" w:rsidP="002161B7">
      <w:pPr>
        <w:jc w:val="both"/>
      </w:pPr>
    </w:p>
    <w:p w:rsidR="002161B7" w:rsidRPr="00EE13FD" w:rsidRDefault="002161B7" w:rsidP="002161B7">
      <w:pPr>
        <w:jc w:val="both"/>
        <w:rPr>
          <w:b/>
        </w:rPr>
      </w:pPr>
      <w:r w:rsidRPr="00EE13FD">
        <w:rPr>
          <w:b/>
        </w:rPr>
        <w:t>Jóváhagyta: Mátranovák Község Önkormányzatának Képviselő-testülete 19/2015.(IV.20.) számú határozatával</w:t>
      </w:r>
    </w:p>
    <w:p w:rsidR="002161B7" w:rsidRPr="00EE13FD" w:rsidRDefault="002161B7" w:rsidP="002161B7">
      <w:pPr>
        <w:jc w:val="both"/>
        <w:rPr>
          <w:b/>
        </w:rPr>
      </w:pPr>
    </w:p>
    <w:p w:rsidR="002161B7" w:rsidRPr="00EE13FD" w:rsidRDefault="002161B7" w:rsidP="002161B7">
      <w:pPr>
        <w:jc w:val="both"/>
      </w:pPr>
    </w:p>
    <w:p w:rsidR="002161B7" w:rsidRPr="00EE13FD" w:rsidRDefault="002161B7" w:rsidP="002161B7">
      <w:pPr>
        <w:jc w:val="both"/>
      </w:pPr>
    </w:p>
    <w:p w:rsidR="002161B7" w:rsidRPr="00EE13FD" w:rsidRDefault="002161B7" w:rsidP="002161B7">
      <w:pPr>
        <w:jc w:val="both"/>
      </w:pPr>
    </w:p>
    <w:p w:rsidR="002161B7" w:rsidRPr="00EE13FD" w:rsidRDefault="002161B7" w:rsidP="002161B7">
      <w:pPr>
        <w:jc w:val="both"/>
      </w:pPr>
    </w:p>
    <w:p w:rsidR="002161B7" w:rsidRPr="00EE13FD" w:rsidRDefault="002161B7" w:rsidP="002161B7">
      <w:pPr>
        <w:jc w:val="right"/>
      </w:pPr>
      <w:r w:rsidRPr="00EE13FD">
        <w:t>Bodor Ernőné</w:t>
      </w:r>
    </w:p>
    <w:p w:rsidR="002161B7" w:rsidRPr="00EE13FD" w:rsidRDefault="002161B7" w:rsidP="002161B7">
      <w:pPr>
        <w:jc w:val="right"/>
      </w:pPr>
      <w:r w:rsidRPr="00EE13FD">
        <w:t>polgármester</w:t>
      </w:r>
    </w:p>
    <w:p w:rsidR="002161B7" w:rsidRPr="00EE13FD" w:rsidRDefault="002161B7" w:rsidP="002161B7">
      <w:pPr>
        <w:jc w:val="right"/>
      </w:pPr>
    </w:p>
    <w:p w:rsidR="002161B7" w:rsidRPr="00EE13FD" w:rsidRDefault="002161B7" w:rsidP="002161B7">
      <w:pPr>
        <w:jc w:val="right"/>
      </w:pPr>
    </w:p>
    <w:p w:rsidR="002161B7" w:rsidRPr="00EE13FD" w:rsidRDefault="002161B7" w:rsidP="002161B7">
      <w:pPr>
        <w:jc w:val="right"/>
      </w:pPr>
    </w:p>
    <w:p w:rsidR="002161B7" w:rsidRPr="00EE13FD" w:rsidRDefault="002161B7" w:rsidP="002161B7">
      <w:pPr>
        <w:numPr>
          <w:ilvl w:val="0"/>
          <w:numId w:val="1"/>
        </w:numPr>
        <w:contextualSpacing/>
        <w:jc w:val="both"/>
        <w:rPr>
          <w:i/>
        </w:rPr>
      </w:pPr>
      <w:r w:rsidRPr="00EE13FD">
        <w:rPr>
          <w:i/>
        </w:rPr>
        <w:t xml:space="preserve">Bevezető </w:t>
      </w:r>
    </w:p>
    <w:p w:rsidR="002161B7" w:rsidRPr="00EE13FD" w:rsidRDefault="002161B7" w:rsidP="002161B7">
      <w:pPr>
        <w:numPr>
          <w:ilvl w:val="0"/>
          <w:numId w:val="1"/>
        </w:numPr>
        <w:contextualSpacing/>
        <w:jc w:val="both"/>
        <w:rPr>
          <w:i/>
        </w:rPr>
      </w:pPr>
      <w:r w:rsidRPr="00EE13FD">
        <w:rPr>
          <w:i/>
        </w:rPr>
        <w:t>Célkitűzések, feladatok</w:t>
      </w:r>
    </w:p>
    <w:p w:rsidR="002161B7" w:rsidRPr="00EE13FD" w:rsidRDefault="002161B7" w:rsidP="002161B7">
      <w:pPr>
        <w:numPr>
          <w:ilvl w:val="0"/>
          <w:numId w:val="1"/>
        </w:numPr>
        <w:contextualSpacing/>
        <w:jc w:val="both"/>
        <w:rPr>
          <w:i/>
        </w:rPr>
      </w:pPr>
      <w:r w:rsidRPr="00EE13FD">
        <w:rPr>
          <w:i/>
        </w:rPr>
        <w:t>Költségvetési lehetőségek, helyi adópolitika</w:t>
      </w:r>
    </w:p>
    <w:p w:rsidR="002161B7" w:rsidRPr="00EE13FD" w:rsidRDefault="002161B7" w:rsidP="002161B7">
      <w:pPr>
        <w:numPr>
          <w:ilvl w:val="0"/>
          <w:numId w:val="1"/>
        </w:numPr>
        <w:contextualSpacing/>
        <w:jc w:val="both"/>
        <w:rPr>
          <w:i/>
        </w:rPr>
      </w:pPr>
      <w:r w:rsidRPr="00EE13FD">
        <w:rPr>
          <w:i/>
        </w:rPr>
        <w:t xml:space="preserve">Helyi társadalmi- környezeti és gazdasági adottságok, foglalkoztatáspolitika </w:t>
      </w:r>
    </w:p>
    <w:p w:rsidR="002161B7" w:rsidRPr="00EE13FD" w:rsidRDefault="002161B7" w:rsidP="002161B7">
      <w:pPr>
        <w:numPr>
          <w:ilvl w:val="0"/>
          <w:numId w:val="1"/>
        </w:numPr>
        <w:contextualSpacing/>
        <w:jc w:val="both"/>
        <w:rPr>
          <w:i/>
        </w:rPr>
      </w:pPr>
      <w:r w:rsidRPr="00EE13FD">
        <w:rPr>
          <w:i/>
        </w:rPr>
        <w:t>Feladatellátás színvonalának javítása</w:t>
      </w:r>
    </w:p>
    <w:p w:rsidR="002161B7" w:rsidRPr="00EE13FD" w:rsidRDefault="002161B7" w:rsidP="002161B7">
      <w:pPr>
        <w:numPr>
          <w:ilvl w:val="0"/>
          <w:numId w:val="1"/>
        </w:numPr>
        <w:contextualSpacing/>
        <w:jc w:val="both"/>
        <w:rPr>
          <w:i/>
        </w:rPr>
      </w:pPr>
      <w:r w:rsidRPr="00EE13FD">
        <w:rPr>
          <w:i/>
        </w:rPr>
        <w:t>Közszolgáltatások biztosítása, színvonalának javítása</w:t>
      </w:r>
    </w:p>
    <w:p w:rsidR="002161B7" w:rsidRPr="00EE13FD" w:rsidRDefault="002161B7" w:rsidP="002161B7">
      <w:pPr>
        <w:numPr>
          <w:ilvl w:val="0"/>
          <w:numId w:val="1"/>
        </w:numPr>
        <w:contextualSpacing/>
        <w:jc w:val="both"/>
        <w:rPr>
          <w:i/>
        </w:rPr>
      </w:pPr>
      <w:r w:rsidRPr="00EE13FD">
        <w:rPr>
          <w:i/>
        </w:rPr>
        <w:t xml:space="preserve">Határozati javaslat </w:t>
      </w:r>
    </w:p>
    <w:p w:rsidR="002161B7" w:rsidRPr="00EE13FD" w:rsidRDefault="002161B7" w:rsidP="002161B7">
      <w:pPr>
        <w:jc w:val="both"/>
      </w:pPr>
    </w:p>
    <w:p w:rsidR="002161B7" w:rsidRPr="00EE13FD" w:rsidRDefault="002161B7" w:rsidP="002161B7">
      <w:pPr>
        <w:jc w:val="both"/>
      </w:pPr>
    </w:p>
    <w:p w:rsidR="002161B7" w:rsidRPr="00EE13FD" w:rsidRDefault="002161B7" w:rsidP="002161B7">
      <w:pPr>
        <w:jc w:val="both"/>
      </w:pPr>
    </w:p>
    <w:p w:rsidR="002161B7" w:rsidRPr="00EE13FD" w:rsidRDefault="002161B7" w:rsidP="002161B7">
      <w:pPr>
        <w:jc w:val="both"/>
      </w:pPr>
    </w:p>
    <w:p w:rsidR="002161B7" w:rsidRPr="00EE13FD" w:rsidRDefault="002161B7" w:rsidP="002161B7">
      <w:pPr>
        <w:jc w:val="both"/>
      </w:pPr>
    </w:p>
    <w:p w:rsidR="002161B7" w:rsidRPr="00EE13FD" w:rsidRDefault="002161B7" w:rsidP="002161B7">
      <w:pPr>
        <w:jc w:val="both"/>
      </w:pPr>
    </w:p>
    <w:p w:rsidR="002161B7" w:rsidRPr="00EE13FD" w:rsidRDefault="002161B7" w:rsidP="002161B7">
      <w:pPr>
        <w:jc w:val="both"/>
      </w:pPr>
    </w:p>
    <w:p w:rsidR="002161B7" w:rsidRPr="00EE13FD" w:rsidRDefault="002161B7" w:rsidP="002161B7">
      <w:pPr>
        <w:numPr>
          <w:ilvl w:val="0"/>
          <w:numId w:val="3"/>
        </w:numPr>
        <w:contextualSpacing/>
        <w:jc w:val="both"/>
        <w:rPr>
          <w:i/>
        </w:rPr>
      </w:pPr>
      <w:r w:rsidRPr="00EE13FD">
        <w:rPr>
          <w:i/>
        </w:rPr>
        <w:t xml:space="preserve">Bevezető </w:t>
      </w:r>
    </w:p>
    <w:p w:rsidR="002161B7" w:rsidRPr="00EE13FD" w:rsidRDefault="002161B7" w:rsidP="002161B7">
      <w:pPr>
        <w:jc w:val="both"/>
      </w:pPr>
    </w:p>
    <w:p w:rsidR="002161B7" w:rsidRPr="00EE13FD" w:rsidRDefault="002161B7" w:rsidP="002161B7">
      <w:pPr>
        <w:jc w:val="both"/>
      </w:pPr>
      <w:r w:rsidRPr="00EE13FD">
        <w:t xml:space="preserve">A Magyarország helyi önkormányzatairól szóló 2011. évi CLXXXIX. törvény (továbbiakban: Mötv.)  116. §-ában meghatározottak értelmében az önkormányzat képviselő-testülete az alakuló ülést követő hat hónapon belül elkészíti, felülvizsgálja az önkormányzat gazdasági- gazdaságfejlesztési programját. </w:t>
      </w:r>
    </w:p>
    <w:p w:rsidR="002161B7" w:rsidRPr="00EE13FD" w:rsidRDefault="002161B7" w:rsidP="002161B7">
      <w:pPr>
        <w:jc w:val="both"/>
      </w:pPr>
      <w:r w:rsidRPr="00EE13FD">
        <w:t xml:space="preserve">A gazdaságfejlesztési program elkészítésére utal a 2/2015. (II.10.) önkormányzati rendelettel elfogadott szervezeti és működési szabályzat is. A program készülhet a képviselő-testület megbízatásának időtartamára vagy hosszútávra. Javaslatunk a megbízatás időtartamára szóló programot takar, a Mötv-ben meghatározott szempontok szerint taglalva. </w:t>
      </w:r>
    </w:p>
    <w:p w:rsidR="002161B7" w:rsidRPr="00EE13FD" w:rsidRDefault="002161B7" w:rsidP="002161B7">
      <w:pPr>
        <w:jc w:val="both"/>
      </w:pPr>
      <w:r w:rsidRPr="00EE13FD">
        <w:t>A gazdasági programok ÁSZ ellenőrzése kapcsán kiemelt szempontok,</w:t>
      </w:r>
    </w:p>
    <w:p w:rsidR="002161B7" w:rsidRPr="00EE13FD" w:rsidRDefault="002161B7" w:rsidP="002161B7">
      <w:pPr>
        <w:numPr>
          <w:ilvl w:val="0"/>
          <w:numId w:val="2"/>
        </w:numPr>
        <w:contextualSpacing/>
        <w:jc w:val="both"/>
      </w:pPr>
      <w:r w:rsidRPr="00EE13FD">
        <w:t>hogy a program forrásoldalról mutassa be, hogy a helyi adópolitika hogy szolgálja a kitűzött célok, feladatok megvalósítását,</w:t>
      </w:r>
    </w:p>
    <w:p w:rsidR="002161B7" w:rsidRPr="00EE13FD" w:rsidRDefault="002161B7" w:rsidP="002161B7">
      <w:pPr>
        <w:numPr>
          <w:ilvl w:val="0"/>
          <w:numId w:val="2"/>
        </w:numPr>
        <w:contextualSpacing/>
        <w:jc w:val="both"/>
      </w:pPr>
      <w:r w:rsidRPr="00EE13FD">
        <w:t>hogy a program mutassa be, hogy az önkormányzat milyen eszközökkel vesz részt a foglalkoztatásban, mit tesz a foglalkoztatási helyzet javításáért.</w:t>
      </w:r>
    </w:p>
    <w:p w:rsidR="002161B7" w:rsidRPr="00EE13FD" w:rsidRDefault="002161B7" w:rsidP="002161B7">
      <w:pPr>
        <w:jc w:val="both"/>
      </w:pPr>
    </w:p>
    <w:p w:rsidR="002161B7" w:rsidRPr="00EE13FD" w:rsidRDefault="002161B7" w:rsidP="002161B7">
      <w:pPr>
        <w:jc w:val="both"/>
      </w:pPr>
    </w:p>
    <w:p w:rsidR="002161B7" w:rsidRPr="00EE13FD" w:rsidRDefault="002161B7" w:rsidP="002161B7">
      <w:pPr>
        <w:numPr>
          <w:ilvl w:val="0"/>
          <w:numId w:val="3"/>
        </w:numPr>
        <w:contextualSpacing/>
        <w:jc w:val="both"/>
        <w:rPr>
          <w:i/>
        </w:rPr>
      </w:pPr>
      <w:r w:rsidRPr="00EE13FD">
        <w:rPr>
          <w:i/>
        </w:rPr>
        <w:t xml:space="preserve">Célkitűzések, feladatok </w:t>
      </w:r>
    </w:p>
    <w:p w:rsidR="002161B7" w:rsidRPr="00EE13FD" w:rsidRDefault="002161B7" w:rsidP="002161B7">
      <w:pPr>
        <w:jc w:val="both"/>
      </w:pPr>
      <w:r w:rsidRPr="00EE13FD">
        <w:t xml:space="preserve">A gazdaságfejlesztési program elkészítésének célja, hogy az önkormányzat képviselő-testülete egységes, előre meghatározott célrendszer szerint működjön és a lehetőségek figyelembevételével fejlődjön is. </w:t>
      </w:r>
    </w:p>
    <w:p w:rsidR="002161B7" w:rsidRPr="00EE13FD" w:rsidRDefault="002161B7" w:rsidP="002161B7">
      <w:pPr>
        <w:jc w:val="both"/>
      </w:pPr>
      <w:r w:rsidRPr="00EE13FD">
        <w:t xml:space="preserve">A gazdaságfejlesztési program az önkormányzat részére helyi szinten határozza meg mindazokat a célkitűzéseket, feladatokat, amelyek a költségvetési lehetőségekkel összhangban, a helyi társadalmi, környezeti, gazdasági adottságok figyelembe vételével  – a  megyei térségi koncepciókhoz illeszkedve – az önkormányzat által nyújtandó kötelező  és önként vállalt feladatok biztosítását, fejlesztését szolgálják. </w:t>
      </w:r>
    </w:p>
    <w:p w:rsidR="002161B7" w:rsidRPr="00EE13FD" w:rsidRDefault="002161B7" w:rsidP="002161B7">
      <w:pPr>
        <w:jc w:val="both"/>
      </w:pPr>
      <w:r w:rsidRPr="00EE13FD">
        <w:t xml:space="preserve">Az elfogadott gazdaságfejlesztési programban meghatározottakat figyelembe kell venni minden gazdasági jellegű, a gazdálkodásra, a település működtetésére, fejlesztésére vonatkozó döntésnél, különös tekintettel az éves költségvetési rendeletek elkészítése és összeállítása során. </w:t>
      </w:r>
    </w:p>
    <w:p w:rsidR="002161B7" w:rsidRPr="00EE13FD" w:rsidRDefault="002161B7" w:rsidP="002161B7">
      <w:pPr>
        <w:jc w:val="both"/>
      </w:pPr>
      <w:r w:rsidRPr="00EE13FD">
        <w:t xml:space="preserve">A program összeállítása során figyelembe vételre kerültek a polgármester és a képviselő-testület elképzelései, a település lakossága, önszerveződő közösségei által megfogalmazott elképzelések – különös tekintettel a 2015. március 9. napján e tárgyban tartott közmeghallgatásra, valamint az önkormányzat jelenlegi és várható pénzügyi helyzete. </w:t>
      </w:r>
    </w:p>
    <w:p w:rsidR="002161B7" w:rsidRPr="00EE13FD" w:rsidRDefault="002161B7" w:rsidP="002161B7">
      <w:pPr>
        <w:jc w:val="both"/>
      </w:pPr>
    </w:p>
    <w:p w:rsidR="002161B7" w:rsidRPr="00EE13FD" w:rsidRDefault="002161B7" w:rsidP="002161B7">
      <w:pPr>
        <w:jc w:val="both"/>
      </w:pPr>
    </w:p>
    <w:p w:rsidR="002161B7" w:rsidRPr="00EE13FD" w:rsidRDefault="002161B7" w:rsidP="002161B7">
      <w:pPr>
        <w:numPr>
          <w:ilvl w:val="0"/>
          <w:numId w:val="3"/>
        </w:numPr>
        <w:contextualSpacing/>
        <w:jc w:val="both"/>
        <w:rPr>
          <w:i/>
        </w:rPr>
      </w:pPr>
      <w:r w:rsidRPr="00EE13FD">
        <w:rPr>
          <w:i/>
        </w:rPr>
        <w:t>Költségvetési lehetőségek, helyi adópolitika</w:t>
      </w:r>
    </w:p>
    <w:p w:rsidR="002161B7" w:rsidRPr="00EE13FD" w:rsidRDefault="002161B7" w:rsidP="002161B7">
      <w:pPr>
        <w:jc w:val="both"/>
        <w:rPr>
          <w:i/>
        </w:rPr>
      </w:pPr>
    </w:p>
    <w:p w:rsidR="002161B7" w:rsidRPr="00EE13FD" w:rsidRDefault="002161B7" w:rsidP="002161B7">
      <w:pPr>
        <w:jc w:val="both"/>
      </w:pPr>
      <w:r w:rsidRPr="00EE13FD">
        <w:t xml:space="preserve">A gazdasági programban meghatározott célok eléréséhez a képviselő-testületnek kiemelt figyelmet kell fordítani a célkitűzések egymásra épülő megvalósítására, a szükséges anyagi forrásokra, a források és eszközök megteremtésére. </w:t>
      </w:r>
    </w:p>
    <w:p w:rsidR="002161B7" w:rsidRPr="00EE13FD" w:rsidRDefault="002161B7" w:rsidP="002161B7">
      <w:pPr>
        <w:jc w:val="both"/>
      </w:pPr>
      <w:r w:rsidRPr="00EE13FD">
        <w:t xml:space="preserve">Az anyagi eszközök megteremtéséhez nem elegendőek a szokásos, évről évre keletkező források (adóbevételek), hanem szükség van a pályázati lehetőségek kihasználására, a község elhelyezkedésének, adottságainak figyelembevételével új lehetőségek keresésére, a meglévő források hatékonyabb kihasználására. </w:t>
      </w:r>
    </w:p>
    <w:p w:rsidR="002161B7" w:rsidRPr="00EE13FD" w:rsidRDefault="002161B7" w:rsidP="002161B7">
      <w:pPr>
        <w:jc w:val="both"/>
      </w:pPr>
      <w:r w:rsidRPr="00EE13FD">
        <w:t xml:space="preserve">A kormány a jelenlegi hét éves fejlesztési ciklusra a fejlesztési elképzeléseit a fejlesztő állam, a fejlődő magyar vállalkozások, az innováció és tudomány, az új energiapolitika, a fejlődő vidék, a területfejlesztés, a növekvő foglalkoztatás témakörében határozta meg, melyek kihatnak önkormányzatunk fejlesztési elképzeléseire is. </w:t>
      </w:r>
    </w:p>
    <w:p w:rsidR="002161B7" w:rsidRPr="00EE13FD" w:rsidRDefault="002161B7" w:rsidP="002161B7">
      <w:pPr>
        <w:jc w:val="both"/>
      </w:pPr>
    </w:p>
    <w:p w:rsidR="002161B7" w:rsidRPr="00EE13FD" w:rsidRDefault="002161B7" w:rsidP="002161B7">
      <w:pPr>
        <w:jc w:val="both"/>
      </w:pPr>
      <w:r w:rsidRPr="00EE13FD">
        <w:lastRenderedPageBreak/>
        <w:t xml:space="preserve">Az önkormányzati feladatellátás költségvetési mutatói: </w:t>
      </w:r>
    </w:p>
    <w:p w:rsidR="002161B7" w:rsidRPr="00EE13FD" w:rsidRDefault="002161B7" w:rsidP="002161B7">
      <w:pPr>
        <w:jc w:val="right"/>
        <w:rPr>
          <w:i/>
        </w:rPr>
      </w:pPr>
      <w:r w:rsidRPr="00EE13FD">
        <w:rPr>
          <w:i/>
        </w:rPr>
        <w:t>millió  forintban</w:t>
      </w:r>
    </w:p>
    <w:tbl>
      <w:tblPr>
        <w:tblStyle w:val="Rcsostblzat"/>
        <w:tblW w:w="0" w:type="auto"/>
        <w:tblLook w:val="04A0" w:firstRow="1" w:lastRow="0" w:firstColumn="1" w:lastColumn="0" w:noHBand="0" w:noVBand="1"/>
      </w:tblPr>
      <w:tblGrid>
        <w:gridCol w:w="2227"/>
        <w:gridCol w:w="5536"/>
      </w:tblGrid>
      <w:tr w:rsidR="002161B7" w:rsidRPr="00EE13FD" w:rsidTr="00B4634A">
        <w:tc>
          <w:tcPr>
            <w:tcW w:w="2227" w:type="dxa"/>
            <w:tcBorders>
              <w:right w:val="single" w:sz="4" w:space="0" w:color="auto"/>
            </w:tcBorders>
          </w:tcPr>
          <w:p w:rsidR="002161B7" w:rsidRPr="00EE13FD" w:rsidRDefault="002161B7" w:rsidP="00B4634A">
            <w:pPr>
              <w:jc w:val="both"/>
            </w:pPr>
          </w:p>
        </w:tc>
        <w:tc>
          <w:tcPr>
            <w:tcW w:w="5536" w:type="dxa"/>
            <w:tcBorders>
              <w:left w:val="single" w:sz="4" w:space="0" w:color="auto"/>
            </w:tcBorders>
          </w:tcPr>
          <w:p w:rsidR="002161B7" w:rsidRPr="00EE13FD" w:rsidRDefault="002161B7" w:rsidP="00B4634A">
            <w:pPr>
              <w:ind w:left="73"/>
              <w:jc w:val="both"/>
            </w:pPr>
            <w:r w:rsidRPr="00EE13FD">
              <w:t xml:space="preserve">2012.     2013.  2014.     2015.    2016.   2017.   2018.     </w:t>
            </w:r>
          </w:p>
        </w:tc>
      </w:tr>
      <w:tr w:rsidR="002161B7" w:rsidRPr="00EE13FD" w:rsidTr="00B4634A">
        <w:tc>
          <w:tcPr>
            <w:tcW w:w="2227" w:type="dxa"/>
            <w:tcBorders>
              <w:right w:val="single" w:sz="4" w:space="0" w:color="auto"/>
            </w:tcBorders>
          </w:tcPr>
          <w:p w:rsidR="002161B7" w:rsidRPr="00EE13FD" w:rsidRDefault="002161B7" w:rsidP="00B4634A">
            <w:pPr>
              <w:jc w:val="both"/>
            </w:pPr>
            <w:r w:rsidRPr="00EE13FD">
              <w:t>teljesített bevétel</w:t>
            </w:r>
          </w:p>
        </w:tc>
        <w:tc>
          <w:tcPr>
            <w:tcW w:w="5536" w:type="dxa"/>
            <w:tcBorders>
              <w:left w:val="single" w:sz="4" w:space="0" w:color="auto"/>
            </w:tcBorders>
          </w:tcPr>
          <w:p w:rsidR="002161B7" w:rsidRPr="00EE13FD" w:rsidRDefault="002161B7" w:rsidP="00B4634A">
            <w:pPr>
              <w:ind w:left="85"/>
              <w:jc w:val="both"/>
            </w:pPr>
            <w:r w:rsidRPr="00EE13FD">
              <w:t>361        337      407          -             -        -          -</w:t>
            </w:r>
          </w:p>
        </w:tc>
      </w:tr>
      <w:tr w:rsidR="002161B7" w:rsidRPr="00EE13FD" w:rsidTr="00B4634A">
        <w:tc>
          <w:tcPr>
            <w:tcW w:w="2227" w:type="dxa"/>
            <w:tcBorders>
              <w:right w:val="single" w:sz="4" w:space="0" w:color="auto"/>
            </w:tcBorders>
          </w:tcPr>
          <w:p w:rsidR="002161B7" w:rsidRPr="00EE13FD" w:rsidRDefault="002161B7" w:rsidP="00B4634A">
            <w:pPr>
              <w:jc w:val="both"/>
            </w:pPr>
            <w:r w:rsidRPr="00EE13FD">
              <w:t>teljesített kiadás</w:t>
            </w:r>
          </w:p>
        </w:tc>
        <w:tc>
          <w:tcPr>
            <w:tcW w:w="5536" w:type="dxa"/>
            <w:tcBorders>
              <w:left w:val="single" w:sz="4" w:space="0" w:color="auto"/>
            </w:tcBorders>
          </w:tcPr>
          <w:p w:rsidR="002161B7" w:rsidRPr="00EE13FD" w:rsidRDefault="002161B7" w:rsidP="00B4634A">
            <w:pPr>
              <w:ind w:left="61"/>
              <w:jc w:val="both"/>
            </w:pPr>
            <w:r w:rsidRPr="00EE13FD">
              <w:t xml:space="preserve">279        262       303         -             -         -          -        </w:t>
            </w:r>
          </w:p>
        </w:tc>
      </w:tr>
      <w:tr w:rsidR="002161B7" w:rsidRPr="00EE13FD" w:rsidTr="00B4634A">
        <w:tc>
          <w:tcPr>
            <w:tcW w:w="2227" w:type="dxa"/>
            <w:tcBorders>
              <w:right w:val="single" w:sz="4" w:space="0" w:color="auto"/>
            </w:tcBorders>
          </w:tcPr>
          <w:p w:rsidR="002161B7" w:rsidRPr="00EE13FD" w:rsidRDefault="002161B7" w:rsidP="00B4634A">
            <w:pPr>
              <w:jc w:val="both"/>
            </w:pPr>
            <w:r w:rsidRPr="00EE13FD">
              <w:t>előirányzott bevétel</w:t>
            </w:r>
          </w:p>
        </w:tc>
        <w:tc>
          <w:tcPr>
            <w:tcW w:w="5536" w:type="dxa"/>
            <w:tcBorders>
              <w:left w:val="single" w:sz="4" w:space="0" w:color="auto"/>
            </w:tcBorders>
          </w:tcPr>
          <w:p w:rsidR="002161B7" w:rsidRPr="00EE13FD" w:rsidRDefault="002161B7" w:rsidP="00B4634A">
            <w:pPr>
              <w:ind w:left="279"/>
              <w:jc w:val="both"/>
            </w:pPr>
            <w:r w:rsidRPr="00EE13FD">
              <w:t>-            -           -           213         -         -          -</w:t>
            </w:r>
          </w:p>
        </w:tc>
      </w:tr>
      <w:tr w:rsidR="002161B7" w:rsidRPr="00EE13FD" w:rsidTr="00B4634A">
        <w:tc>
          <w:tcPr>
            <w:tcW w:w="2227" w:type="dxa"/>
            <w:tcBorders>
              <w:right w:val="single" w:sz="4" w:space="0" w:color="auto"/>
            </w:tcBorders>
          </w:tcPr>
          <w:p w:rsidR="002161B7" w:rsidRPr="00EE13FD" w:rsidRDefault="002161B7" w:rsidP="00B4634A">
            <w:pPr>
              <w:jc w:val="both"/>
            </w:pPr>
            <w:r w:rsidRPr="00EE13FD">
              <w:t>előirányzott kiadás</w:t>
            </w:r>
          </w:p>
        </w:tc>
        <w:tc>
          <w:tcPr>
            <w:tcW w:w="5536" w:type="dxa"/>
            <w:tcBorders>
              <w:left w:val="single" w:sz="4" w:space="0" w:color="auto"/>
            </w:tcBorders>
          </w:tcPr>
          <w:p w:rsidR="002161B7" w:rsidRPr="00EE13FD" w:rsidRDefault="002161B7" w:rsidP="00B4634A">
            <w:pPr>
              <w:ind w:left="255"/>
              <w:jc w:val="both"/>
            </w:pPr>
            <w:r w:rsidRPr="00EE13FD">
              <w:t>-             -           -           213        -         -          -</w:t>
            </w:r>
          </w:p>
        </w:tc>
      </w:tr>
      <w:tr w:rsidR="002161B7" w:rsidRPr="00EE13FD" w:rsidTr="00B4634A">
        <w:tc>
          <w:tcPr>
            <w:tcW w:w="2227" w:type="dxa"/>
            <w:tcBorders>
              <w:right w:val="single" w:sz="4" w:space="0" w:color="auto"/>
            </w:tcBorders>
          </w:tcPr>
          <w:p w:rsidR="002161B7" w:rsidRPr="00EE13FD" w:rsidRDefault="002161B7" w:rsidP="00B4634A">
            <w:pPr>
              <w:jc w:val="both"/>
            </w:pPr>
            <w:r w:rsidRPr="00EE13FD">
              <w:t>várható bevétel</w:t>
            </w:r>
          </w:p>
        </w:tc>
        <w:tc>
          <w:tcPr>
            <w:tcW w:w="5536" w:type="dxa"/>
            <w:tcBorders>
              <w:left w:val="single" w:sz="4" w:space="0" w:color="auto"/>
            </w:tcBorders>
          </w:tcPr>
          <w:p w:rsidR="002161B7" w:rsidRPr="00EE13FD" w:rsidRDefault="002161B7" w:rsidP="00B4634A">
            <w:pPr>
              <w:ind w:left="255"/>
              <w:jc w:val="both"/>
            </w:pPr>
            <w:r w:rsidRPr="00EE13FD">
              <w:t>-             -           -           -           220     225       230</w:t>
            </w:r>
          </w:p>
        </w:tc>
      </w:tr>
      <w:tr w:rsidR="002161B7" w:rsidRPr="00EE13FD" w:rsidTr="00B4634A">
        <w:tc>
          <w:tcPr>
            <w:tcW w:w="2227" w:type="dxa"/>
            <w:tcBorders>
              <w:right w:val="single" w:sz="4" w:space="0" w:color="auto"/>
            </w:tcBorders>
          </w:tcPr>
          <w:p w:rsidR="002161B7" w:rsidRPr="00EE13FD" w:rsidRDefault="002161B7" w:rsidP="00B4634A">
            <w:pPr>
              <w:jc w:val="both"/>
            </w:pPr>
            <w:r w:rsidRPr="00EE13FD">
              <w:t>várható kiadás</w:t>
            </w:r>
          </w:p>
        </w:tc>
        <w:tc>
          <w:tcPr>
            <w:tcW w:w="5536" w:type="dxa"/>
            <w:tcBorders>
              <w:left w:val="single" w:sz="4" w:space="0" w:color="auto"/>
            </w:tcBorders>
          </w:tcPr>
          <w:p w:rsidR="002161B7" w:rsidRPr="00EE13FD" w:rsidRDefault="002161B7" w:rsidP="00B4634A">
            <w:pPr>
              <w:ind w:left="230"/>
              <w:jc w:val="both"/>
            </w:pPr>
            <w:r w:rsidRPr="00EE13FD">
              <w:t>-              -          -           -            320     325      330</w:t>
            </w:r>
          </w:p>
        </w:tc>
      </w:tr>
    </w:tbl>
    <w:p w:rsidR="002161B7" w:rsidRPr="00EE13FD" w:rsidRDefault="002161B7" w:rsidP="002161B7">
      <w:pPr>
        <w:jc w:val="both"/>
      </w:pPr>
    </w:p>
    <w:p w:rsidR="002161B7" w:rsidRPr="00EE13FD" w:rsidRDefault="002161B7" w:rsidP="002161B7">
      <w:pPr>
        <w:jc w:val="both"/>
      </w:pPr>
      <w:r w:rsidRPr="00EE13FD">
        <w:t xml:space="preserve">Az önkormányzat gazdasági helyzetét tekintve nem tartozik a kistérségre, járásra egyébként tartósan jellemző hátrányos helyzetű, forráshiányos települések sorába. Az önkormányzat alapvető feladatainak ellátásához és az önként vállalt feladatok teljesítéséhez hitelfelvételre az elmúlt önkormányzati ciklusokban nem került sor. Az önkormányzat fizetőképessége, pénzügyi egyensúlya, likviditása biztosított volt, és a külső körülmények stabilitása mellett előreláthatólag az elkövetkező években is biztosított lesz. Mindez annak ellenére is igaz, hogy az önkormányzati költségvetés reformja (feladatalapú támogatás),  és a feladat racionalizálás mellett (oktatási és hatósági  feladatok államosítása, kistérségi és makro társulások)   Mátranovák önkormányzatának állami támogatása folyamatosan csökkent, illetve 2015-ben nulla forintot tesz ki. </w:t>
      </w:r>
    </w:p>
    <w:p w:rsidR="002161B7" w:rsidRPr="00EE13FD" w:rsidRDefault="002161B7" w:rsidP="002161B7">
      <w:pPr>
        <w:jc w:val="both"/>
      </w:pPr>
      <w:r w:rsidRPr="00EE13FD">
        <w:t xml:space="preserve">A fejlesztési lehetőségeknek nagymértékben határt szab a forráshiány. Az önkormányzat a fejlesztési elképzeléseit gazdaságosan csak pályázati segítséggel, állami támogatással tudja megvalósítani, melyhez az önrészt az önkormányzatnak kell biztosítania. </w:t>
      </w:r>
    </w:p>
    <w:p w:rsidR="002161B7" w:rsidRPr="00EE13FD" w:rsidRDefault="002161B7" w:rsidP="002161B7">
      <w:pPr>
        <w:jc w:val="both"/>
      </w:pPr>
    </w:p>
    <w:p w:rsidR="002161B7" w:rsidRPr="00EE13FD" w:rsidRDefault="002161B7" w:rsidP="002161B7">
      <w:pPr>
        <w:jc w:val="both"/>
      </w:pPr>
      <w:r w:rsidRPr="00EE13FD">
        <w:t>A helyi adókból származó bevétel alakulása:</w:t>
      </w:r>
    </w:p>
    <w:p w:rsidR="002161B7" w:rsidRPr="00EE13FD" w:rsidRDefault="002161B7" w:rsidP="002161B7">
      <w:pPr>
        <w:jc w:val="right"/>
      </w:pPr>
      <w:r w:rsidRPr="00EE13FD">
        <w:t xml:space="preserve">millió forintban </w:t>
      </w:r>
    </w:p>
    <w:tbl>
      <w:tblPr>
        <w:tblStyle w:val="Rcsostblzat"/>
        <w:tblW w:w="0" w:type="auto"/>
        <w:tblLook w:val="02A0" w:firstRow="1" w:lastRow="0" w:firstColumn="1" w:lastColumn="0" w:noHBand="1" w:noVBand="0"/>
      </w:tblPr>
      <w:tblGrid>
        <w:gridCol w:w="1474"/>
        <w:gridCol w:w="1633"/>
        <w:gridCol w:w="2249"/>
        <w:gridCol w:w="1776"/>
        <w:gridCol w:w="1930"/>
      </w:tblGrid>
      <w:tr w:rsidR="002161B7" w:rsidRPr="00EE13FD" w:rsidTr="00B4634A">
        <w:tc>
          <w:tcPr>
            <w:tcW w:w="1573" w:type="dxa"/>
            <w:tcBorders>
              <w:right w:val="single" w:sz="4" w:space="0" w:color="auto"/>
            </w:tcBorders>
          </w:tcPr>
          <w:p w:rsidR="002161B7" w:rsidRPr="00EE13FD" w:rsidRDefault="002161B7" w:rsidP="00B4634A">
            <w:pPr>
              <w:jc w:val="both"/>
            </w:pPr>
          </w:p>
        </w:tc>
        <w:tc>
          <w:tcPr>
            <w:tcW w:w="1742" w:type="dxa"/>
            <w:tcBorders>
              <w:left w:val="single" w:sz="4" w:space="0" w:color="auto"/>
              <w:right w:val="single" w:sz="4" w:space="0" w:color="auto"/>
            </w:tcBorders>
          </w:tcPr>
          <w:p w:rsidR="002161B7" w:rsidRPr="00EE13FD" w:rsidRDefault="002161B7" w:rsidP="00B4634A">
            <w:pPr>
              <w:ind w:left="667"/>
              <w:jc w:val="both"/>
            </w:pPr>
            <w:r w:rsidRPr="00EE13FD">
              <w:t>2012.</w:t>
            </w:r>
          </w:p>
        </w:tc>
        <w:tc>
          <w:tcPr>
            <w:tcW w:w="2553" w:type="dxa"/>
            <w:tcBorders>
              <w:left w:val="single" w:sz="4" w:space="0" w:color="auto"/>
              <w:right w:val="single" w:sz="4" w:space="0" w:color="auto"/>
            </w:tcBorders>
          </w:tcPr>
          <w:p w:rsidR="002161B7" w:rsidRPr="00EE13FD" w:rsidRDefault="002161B7" w:rsidP="00B4634A">
            <w:pPr>
              <w:ind w:left="910"/>
              <w:jc w:val="both"/>
            </w:pPr>
            <w:r w:rsidRPr="00EE13FD">
              <w:t>2013.</w:t>
            </w:r>
          </w:p>
        </w:tc>
        <w:tc>
          <w:tcPr>
            <w:tcW w:w="880" w:type="dxa"/>
            <w:tcBorders>
              <w:left w:val="single" w:sz="4" w:space="0" w:color="auto"/>
              <w:right w:val="single" w:sz="4" w:space="0" w:color="auto"/>
            </w:tcBorders>
          </w:tcPr>
          <w:p w:rsidR="002161B7" w:rsidRPr="00EE13FD" w:rsidRDefault="002161B7" w:rsidP="00B4634A">
            <w:pPr>
              <w:ind w:left="1020"/>
              <w:jc w:val="both"/>
            </w:pPr>
            <w:r w:rsidRPr="00EE13FD">
              <w:t>2014.</w:t>
            </w:r>
          </w:p>
        </w:tc>
        <w:tc>
          <w:tcPr>
            <w:tcW w:w="2540" w:type="dxa"/>
            <w:tcBorders>
              <w:top w:val="single" w:sz="4" w:space="0" w:color="auto"/>
              <w:left w:val="single" w:sz="4" w:space="0" w:color="auto"/>
            </w:tcBorders>
          </w:tcPr>
          <w:p w:rsidR="002161B7" w:rsidRPr="00EE13FD" w:rsidRDefault="002161B7" w:rsidP="00B4634A">
            <w:pPr>
              <w:jc w:val="both"/>
            </w:pPr>
            <w:r w:rsidRPr="00EE13FD">
              <w:t xml:space="preserve">             2015. </w:t>
            </w:r>
          </w:p>
        </w:tc>
      </w:tr>
      <w:tr w:rsidR="002161B7" w:rsidRPr="00EE13FD" w:rsidTr="00B4634A">
        <w:tc>
          <w:tcPr>
            <w:tcW w:w="1573" w:type="dxa"/>
            <w:tcBorders>
              <w:right w:val="single" w:sz="4" w:space="0" w:color="auto"/>
            </w:tcBorders>
          </w:tcPr>
          <w:p w:rsidR="002161B7" w:rsidRPr="00EE13FD" w:rsidRDefault="002161B7" w:rsidP="00B4634A">
            <w:pPr>
              <w:jc w:val="both"/>
            </w:pPr>
            <w:r w:rsidRPr="00EE13FD">
              <w:t>teljesítés</w:t>
            </w:r>
          </w:p>
        </w:tc>
        <w:tc>
          <w:tcPr>
            <w:tcW w:w="1742" w:type="dxa"/>
            <w:tcBorders>
              <w:left w:val="single" w:sz="4" w:space="0" w:color="auto"/>
              <w:right w:val="single" w:sz="4" w:space="0" w:color="auto"/>
            </w:tcBorders>
          </w:tcPr>
          <w:p w:rsidR="002161B7" w:rsidRPr="00EE13FD" w:rsidRDefault="002161B7" w:rsidP="00B4634A">
            <w:pPr>
              <w:ind w:left="763"/>
              <w:jc w:val="both"/>
            </w:pPr>
            <w:r w:rsidRPr="00EE13FD">
              <w:t>135</w:t>
            </w:r>
          </w:p>
        </w:tc>
        <w:tc>
          <w:tcPr>
            <w:tcW w:w="2553" w:type="dxa"/>
            <w:tcBorders>
              <w:left w:val="single" w:sz="4" w:space="0" w:color="auto"/>
              <w:right w:val="single" w:sz="4" w:space="0" w:color="auto"/>
            </w:tcBorders>
          </w:tcPr>
          <w:p w:rsidR="002161B7" w:rsidRPr="00EE13FD" w:rsidRDefault="002161B7" w:rsidP="00B4634A">
            <w:pPr>
              <w:jc w:val="both"/>
            </w:pPr>
            <w:r w:rsidRPr="00EE13FD">
              <w:t xml:space="preserve">              115</w:t>
            </w:r>
          </w:p>
        </w:tc>
        <w:tc>
          <w:tcPr>
            <w:tcW w:w="880" w:type="dxa"/>
            <w:tcBorders>
              <w:left w:val="single" w:sz="4" w:space="0" w:color="auto"/>
              <w:right w:val="single" w:sz="4" w:space="0" w:color="auto"/>
            </w:tcBorders>
          </w:tcPr>
          <w:p w:rsidR="002161B7" w:rsidRPr="00EE13FD" w:rsidRDefault="002161B7" w:rsidP="00B4634A">
            <w:pPr>
              <w:jc w:val="both"/>
            </w:pPr>
            <w:r w:rsidRPr="00EE13FD">
              <w:t xml:space="preserve">               165</w:t>
            </w:r>
          </w:p>
        </w:tc>
        <w:tc>
          <w:tcPr>
            <w:tcW w:w="2540" w:type="dxa"/>
            <w:tcBorders>
              <w:left w:val="single" w:sz="4" w:space="0" w:color="auto"/>
            </w:tcBorders>
          </w:tcPr>
          <w:p w:rsidR="002161B7" w:rsidRPr="00EE13FD" w:rsidRDefault="002161B7" w:rsidP="00B4634A">
            <w:pPr>
              <w:jc w:val="both"/>
            </w:pPr>
            <w:r w:rsidRPr="00EE13FD">
              <w:t xml:space="preserve">                 -</w:t>
            </w:r>
          </w:p>
        </w:tc>
      </w:tr>
      <w:tr w:rsidR="002161B7" w:rsidRPr="00EE13FD" w:rsidTr="00B4634A">
        <w:tc>
          <w:tcPr>
            <w:tcW w:w="1573" w:type="dxa"/>
            <w:tcBorders>
              <w:right w:val="single" w:sz="4" w:space="0" w:color="auto"/>
            </w:tcBorders>
          </w:tcPr>
          <w:p w:rsidR="002161B7" w:rsidRPr="00EE13FD" w:rsidRDefault="002161B7" w:rsidP="00B4634A">
            <w:pPr>
              <w:jc w:val="both"/>
            </w:pPr>
            <w:r w:rsidRPr="00EE13FD">
              <w:t>előirányzat</w:t>
            </w:r>
          </w:p>
        </w:tc>
        <w:tc>
          <w:tcPr>
            <w:tcW w:w="1742" w:type="dxa"/>
            <w:tcBorders>
              <w:left w:val="single" w:sz="4" w:space="0" w:color="auto"/>
              <w:right w:val="single" w:sz="4" w:space="0" w:color="auto"/>
            </w:tcBorders>
          </w:tcPr>
          <w:p w:rsidR="002161B7" w:rsidRPr="00EE13FD" w:rsidRDefault="002161B7" w:rsidP="00B4634A">
            <w:pPr>
              <w:ind w:left="860"/>
              <w:jc w:val="both"/>
            </w:pPr>
            <w:r w:rsidRPr="00EE13FD">
              <w:t>87</w:t>
            </w:r>
          </w:p>
        </w:tc>
        <w:tc>
          <w:tcPr>
            <w:tcW w:w="2553" w:type="dxa"/>
            <w:tcBorders>
              <w:left w:val="single" w:sz="4" w:space="0" w:color="auto"/>
              <w:right w:val="single" w:sz="4" w:space="0" w:color="auto"/>
            </w:tcBorders>
          </w:tcPr>
          <w:p w:rsidR="002161B7" w:rsidRPr="00EE13FD" w:rsidRDefault="002161B7" w:rsidP="00B4634A">
            <w:pPr>
              <w:jc w:val="both"/>
            </w:pPr>
            <w:r w:rsidRPr="00EE13FD">
              <w:t xml:space="preserve">              117</w:t>
            </w:r>
          </w:p>
        </w:tc>
        <w:tc>
          <w:tcPr>
            <w:tcW w:w="880" w:type="dxa"/>
            <w:tcBorders>
              <w:left w:val="single" w:sz="4" w:space="0" w:color="auto"/>
              <w:right w:val="single" w:sz="4" w:space="0" w:color="auto"/>
            </w:tcBorders>
          </w:tcPr>
          <w:p w:rsidR="002161B7" w:rsidRPr="00EE13FD" w:rsidRDefault="002161B7" w:rsidP="00B4634A">
            <w:pPr>
              <w:jc w:val="both"/>
            </w:pPr>
            <w:r w:rsidRPr="00EE13FD">
              <w:t xml:space="preserve">                 85</w:t>
            </w:r>
          </w:p>
        </w:tc>
        <w:tc>
          <w:tcPr>
            <w:tcW w:w="2540" w:type="dxa"/>
            <w:tcBorders>
              <w:left w:val="single" w:sz="4" w:space="0" w:color="auto"/>
            </w:tcBorders>
          </w:tcPr>
          <w:p w:rsidR="002161B7" w:rsidRPr="00EE13FD" w:rsidRDefault="002161B7" w:rsidP="00B4634A">
            <w:pPr>
              <w:jc w:val="both"/>
            </w:pPr>
            <w:r w:rsidRPr="00EE13FD">
              <w:t xml:space="preserve">                88</w:t>
            </w:r>
          </w:p>
        </w:tc>
      </w:tr>
    </w:tbl>
    <w:p w:rsidR="002161B7" w:rsidRPr="00EE13FD" w:rsidRDefault="002161B7" w:rsidP="002161B7">
      <w:pPr>
        <w:jc w:val="both"/>
      </w:pPr>
    </w:p>
    <w:p w:rsidR="002161B7" w:rsidRPr="00EE13FD" w:rsidRDefault="002161B7" w:rsidP="002161B7">
      <w:pPr>
        <w:jc w:val="both"/>
      </w:pPr>
      <w:r w:rsidRPr="00EE13FD">
        <w:t xml:space="preserve">Mátranovák településen bevezetett helyi adók: </w:t>
      </w:r>
    </w:p>
    <w:p w:rsidR="002161B7" w:rsidRPr="00EE13FD" w:rsidRDefault="002161B7" w:rsidP="002161B7">
      <w:pPr>
        <w:numPr>
          <w:ilvl w:val="0"/>
          <w:numId w:val="2"/>
        </w:numPr>
        <w:contextualSpacing/>
        <w:jc w:val="both"/>
      </w:pPr>
      <w:r w:rsidRPr="00EE13FD">
        <w:t>az iparűzési adó, melynek mértéke a törvényben maximált „ kettő százalékon” van,</w:t>
      </w:r>
    </w:p>
    <w:p w:rsidR="002161B7" w:rsidRPr="00EE13FD" w:rsidRDefault="002161B7" w:rsidP="002161B7">
      <w:pPr>
        <w:numPr>
          <w:ilvl w:val="0"/>
          <w:numId w:val="2"/>
        </w:numPr>
        <w:contextualSpacing/>
        <w:jc w:val="both"/>
      </w:pPr>
      <w:r w:rsidRPr="00EE13FD">
        <w:t>magánszemélyek kommunális adója, melynek mértéke adótárgyanként kettőezer forint/év, melynek valorizációs felső határa 28.624 forint/év.</w:t>
      </w:r>
    </w:p>
    <w:p w:rsidR="002161B7" w:rsidRPr="00EE13FD" w:rsidRDefault="002161B7" w:rsidP="002161B7">
      <w:pPr>
        <w:jc w:val="both"/>
      </w:pPr>
    </w:p>
    <w:p w:rsidR="002161B7" w:rsidRPr="00EE13FD" w:rsidRDefault="002161B7" w:rsidP="002161B7">
      <w:pPr>
        <w:jc w:val="both"/>
      </w:pPr>
    </w:p>
    <w:p w:rsidR="002161B7" w:rsidRPr="00EE13FD" w:rsidRDefault="002161B7" w:rsidP="002161B7">
      <w:pPr>
        <w:jc w:val="both"/>
      </w:pPr>
      <w:r w:rsidRPr="00EE13FD">
        <w:t xml:space="preserve">2012. január 1-jétől vethető ki az eb rendészeti hozzájárulás (közismert  nevén ebadó), mely a menhelyek fejlesztésére, eb rendészeti költségek, intézkedések    viselésére, ilyen jellegű tevékenységet végző szervezetek támogatására,  a  chipes rendszer működésére fordítható.  </w:t>
      </w:r>
    </w:p>
    <w:p w:rsidR="002161B7" w:rsidRPr="00EE13FD" w:rsidRDefault="002161B7" w:rsidP="002161B7">
      <w:pPr>
        <w:jc w:val="both"/>
        <w:rPr>
          <w:i/>
        </w:rPr>
      </w:pPr>
      <w:r w:rsidRPr="00EE13FD">
        <w:t xml:space="preserve">A helyi szabályozás során a szociális helyzet is figyelembe vehető, differenciált teher megállapításra is van mód.  </w:t>
      </w:r>
    </w:p>
    <w:p w:rsidR="002161B7" w:rsidRPr="00EE13FD" w:rsidRDefault="002161B7" w:rsidP="002161B7">
      <w:pPr>
        <w:jc w:val="both"/>
        <w:rPr>
          <w:i/>
        </w:rPr>
      </w:pPr>
      <w:r w:rsidRPr="00EE13FD">
        <w:rPr>
          <w:i/>
        </w:rPr>
        <w:t xml:space="preserve">Ennek alapján az ebtartási körülmények javítására, a kóbor ebekkel kapcsolatos egyre szaporodó problémák felszámolása érdekében vizsgálat tárgyává teendő a hozzájárulás bevezetése, természetesen csak alapos hatásvizsgálat lefolytatása mellett. </w:t>
      </w:r>
    </w:p>
    <w:p w:rsidR="002161B7" w:rsidRPr="00EE13FD" w:rsidRDefault="002161B7" w:rsidP="002161B7">
      <w:pPr>
        <w:jc w:val="both"/>
      </w:pPr>
      <w:r w:rsidRPr="00EE13FD">
        <w:t xml:space="preserve">2015. január 1-jétől törvényben meghatározott adóalapra, adótárgyra a helyi adók mellett települési adó vezethető be. Az önkormányzat adót vethet ki olyan vagyonelemekre </w:t>
      </w:r>
      <w:r w:rsidRPr="00EE13FD">
        <w:rPr>
          <w:i/>
        </w:rPr>
        <w:t xml:space="preserve"> </w:t>
      </w:r>
      <w:r w:rsidRPr="00EE13FD">
        <w:t xml:space="preserve">amelyeket az állam nem adóztat, vagy adóztatását  törvény nem tiltja. E szabályozás eredményeként vezetett be ez évben hét önkormányzat földadót, hektáronként 3-10 ezer Ft körüli összegben. </w:t>
      </w:r>
    </w:p>
    <w:p w:rsidR="002161B7" w:rsidRPr="00EE13FD" w:rsidRDefault="002161B7" w:rsidP="002161B7">
      <w:pPr>
        <w:jc w:val="both"/>
      </w:pPr>
      <w:r w:rsidRPr="00EE13FD">
        <w:t xml:space="preserve">Ez átlagosan 7 ezer forint hektáronkénti bevételt jelent, mely az uniós területi alapú támogatás 10 %-ának felel meg.  A TÖOSZ prognózisa szerint 2016-ra az önkormányzatok 50 %-a fog </w:t>
      </w:r>
      <w:r w:rsidRPr="00EE13FD">
        <w:lastRenderedPageBreak/>
        <w:t xml:space="preserve">élni ezzel az adóztatási formával, az állami támogatások fokozódó „kivonulásával” összhangban. Nógrád megyében eddig két település vezetett be földadót. </w:t>
      </w:r>
    </w:p>
    <w:p w:rsidR="002161B7" w:rsidRPr="00EE13FD" w:rsidRDefault="002161B7" w:rsidP="002161B7">
      <w:pPr>
        <w:jc w:val="both"/>
        <w:rPr>
          <w:i/>
        </w:rPr>
      </w:pPr>
      <w:r w:rsidRPr="00EE13FD">
        <w:rPr>
          <w:i/>
        </w:rPr>
        <w:t xml:space="preserve">A fejlesztési ciklusban Mátranovák sem kerülheti el a földadó bevezetésével kapcsolatos  felmérések,  vizsgálatok lefolytatását. </w:t>
      </w:r>
    </w:p>
    <w:p w:rsidR="002161B7" w:rsidRPr="00EE13FD" w:rsidRDefault="002161B7" w:rsidP="002161B7">
      <w:pPr>
        <w:jc w:val="both"/>
      </w:pPr>
      <w:r w:rsidRPr="00EE13FD">
        <w:rPr>
          <w:i/>
        </w:rPr>
        <w:t xml:space="preserve">A helyi gazdaság fejlesztésének egyik fontos pontja  továbbra is a Bombardier Transportation Kft. iparűzési adója, mely az ilyen jogcímen befizetett adók 80 %-át teszik ki. Mivel az önkormányzat gazdálkodása nagyon érzékeny a „Bombardier” gazdasági teljesítményére, érdekünk a kisebb vállalkozások, gazdasági egységek bővülése is.  </w:t>
      </w:r>
    </w:p>
    <w:p w:rsidR="002161B7" w:rsidRPr="00EE13FD" w:rsidRDefault="002161B7" w:rsidP="002161B7">
      <w:pPr>
        <w:jc w:val="both"/>
      </w:pPr>
      <w:r w:rsidRPr="00EE13FD">
        <w:t xml:space="preserve">Az elmúlt években a kisvállalkozások, adóalanyok száma szerencsére ütemesen növekedett, 2012-ben 84, 2013-ban 87, 2014-ben 95, 2015-ben 201 az iparűzési adóalanyok száma. </w:t>
      </w:r>
    </w:p>
    <w:p w:rsidR="002161B7" w:rsidRPr="00EE13FD" w:rsidRDefault="002161B7" w:rsidP="002161B7">
      <w:pPr>
        <w:jc w:val="both"/>
        <w:rPr>
          <w:i/>
        </w:rPr>
      </w:pPr>
      <w:r w:rsidRPr="00EE13FD">
        <w:rPr>
          <w:i/>
        </w:rPr>
        <w:t xml:space="preserve">A gazdaságfejlesztési források növelése érdekében  - különösen az állami támogatások megszűnése és a  saját bevételek   szűkülése esetén -  a  magánszemélyek kommunális adójának mértékét is felül kell vizsgálni.  </w:t>
      </w:r>
    </w:p>
    <w:p w:rsidR="002161B7" w:rsidRPr="00EE13FD" w:rsidRDefault="002161B7" w:rsidP="002161B7">
      <w:pPr>
        <w:jc w:val="both"/>
        <w:rPr>
          <w:b/>
          <w:i/>
        </w:rPr>
      </w:pPr>
      <w:r w:rsidRPr="00EE13FD">
        <w:rPr>
          <w:b/>
          <w:i/>
        </w:rPr>
        <w:t xml:space="preserve">A helyi adópolitika alapja, hogy a lakossági teher csak az iparűzési adó nagymértékű csökkenése esetén növelhető. </w:t>
      </w:r>
    </w:p>
    <w:p w:rsidR="002161B7" w:rsidRPr="00EE13FD" w:rsidRDefault="002161B7" w:rsidP="002161B7">
      <w:pPr>
        <w:jc w:val="both"/>
        <w:rPr>
          <w:i/>
        </w:rPr>
      </w:pPr>
    </w:p>
    <w:p w:rsidR="002161B7" w:rsidRPr="00EE13FD" w:rsidRDefault="002161B7" w:rsidP="002161B7">
      <w:pPr>
        <w:numPr>
          <w:ilvl w:val="0"/>
          <w:numId w:val="3"/>
        </w:numPr>
        <w:contextualSpacing/>
        <w:jc w:val="both"/>
        <w:rPr>
          <w:i/>
        </w:rPr>
      </w:pPr>
      <w:r w:rsidRPr="00EE13FD">
        <w:rPr>
          <w:i/>
        </w:rPr>
        <w:t xml:space="preserve">Helyi társadalmi- környezeti és gazdasági adottságok, foglalkoztatás politika </w:t>
      </w:r>
    </w:p>
    <w:p w:rsidR="002161B7" w:rsidRPr="00EE13FD" w:rsidRDefault="002161B7" w:rsidP="002161B7">
      <w:pPr>
        <w:jc w:val="both"/>
        <w:rPr>
          <w:i/>
        </w:rPr>
      </w:pPr>
    </w:p>
    <w:p w:rsidR="002161B7" w:rsidRPr="00EE13FD" w:rsidRDefault="002161B7" w:rsidP="002161B7">
      <w:pPr>
        <w:jc w:val="both"/>
      </w:pPr>
      <w:r w:rsidRPr="00EE13FD">
        <w:t xml:space="preserve">4/1. Társadalmi környezet </w:t>
      </w:r>
    </w:p>
    <w:p w:rsidR="002161B7" w:rsidRPr="00EE13FD" w:rsidRDefault="002161B7" w:rsidP="002161B7">
      <w:pPr>
        <w:jc w:val="both"/>
      </w:pPr>
      <w:r w:rsidRPr="00EE13FD">
        <w:t xml:space="preserve">Mátranovák demográfiai mutatói a legtöbb magyarországi településhez hasonlóan kedvezőtlenül alakulnak. </w:t>
      </w:r>
    </w:p>
    <w:p w:rsidR="002161B7" w:rsidRPr="00EE13FD" w:rsidRDefault="002161B7" w:rsidP="002161B7">
      <w:pPr>
        <w:jc w:val="both"/>
      </w:pPr>
      <w:r w:rsidRPr="00EE13FD">
        <w:t xml:space="preserve">Az állandó lakosok száma 2010-ben még 1875 fő, 2015-ben már csak 1703 fő. Az, hogy öt év alatt több mint százötven fővel csökkent a lakosság szám, a tendencia lehetséges befolyásolására, csökkentésére hívja fel a figyelmet. Ez a radikális lakos szám csökkenés   nemcsak a születések  száma és elhalálozások  száma közti olló növekedéséből, hanem az elköltözésekből is  adódik. </w:t>
      </w:r>
    </w:p>
    <w:p w:rsidR="002161B7" w:rsidRPr="00EE13FD" w:rsidRDefault="002161B7" w:rsidP="002161B7">
      <w:pPr>
        <w:jc w:val="both"/>
      </w:pPr>
      <w:r w:rsidRPr="00EE13FD">
        <w:t xml:space="preserve">Az üres lakások száma hatvan-hetven is lehet, munkahely lehetőség hiányában úgy tűnik mégsem vonzó a kedvező környezetben fekvő település a letelepedni szándékozó és boldogulni akaró fiatalok számára.  </w:t>
      </w:r>
    </w:p>
    <w:p w:rsidR="002161B7" w:rsidRPr="00EE13FD" w:rsidRDefault="002161B7" w:rsidP="002161B7">
      <w:pPr>
        <w:jc w:val="both"/>
        <w:rPr>
          <w:i/>
        </w:rPr>
      </w:pPr>
      <w:r w:rsidRPr="00EE13FD">
        <w:rPr>
          <w:i/>
        </w:rPr>
        <w:t xml:space="preserve">Ezeken a kedvezőtlen mutatókon módosíthat  a foglalkoztatási lehetőségek bővülése, az egyéni  gazdálkodás elterjedése.   </w:t>
      </w:r>
    </w:p>
    <w:p w:rsidR="002161B7" w:rsidRPr="00EE13FD" w:rsidRDefault="002161B7" w:rsidP="002161B7">
      <w:pPr>
        <w:jc w:val="both"/>
        <w:rPr>
          <w:i/>
        </w:rPr>
      </w:pPr>
    </w:p>
    <w:p w:rsidR="002161B7" w:rsidRPr="00EE13FD" w:rsidRDefault="002161B7" w:rsidP="002161B7">
      <w:pPr>
        <w:jc w:val="both"/>
      </w:pPr>
      <w:r w:rsidRPr="00EE13FD">
        <w:t xml:space="preserve">4/2. Környezeti adottságok </w:t>
      </w:r>
    </w:p>
    <w:p w:rsidR="002161B7" w:rsidRPr="00EE13FD" w:rsidRDefault="002161B7" w:rsidP="002161B7">
      <w:pPr>
        <w:jc w:val="both"/>
      </w:pPr>
      <w:r w:rsidRPr="00EE13FD">
        <w:t xml:space="preserve">A település Salgótarján megyeszékhelytől 25 km-re fekszik, közel a heves megyei határhoz. Közigazgatásilag a bátonyterenyei járáshoz tartozik. Közúton Mátraterenyén keresztül közelíthető meg Mátranovák.  A község közigazgatási területén négy természetvédelmi  terület van, vízgyűjtő rendszerét több mint húsz tiszta vizű forrás táplálja. A közelben talált vaskorszaki település nyomai bizonyítják, hogy már régóta lakott hely volt.   A természeti adottságok, a szép környezet, a helyi nevezetességek az idegenforgalom, turizmus ütemesebb  fejlődésének alapját képezhetik. </w:t>
      </w:r>
    </w:p>
    <w:p w:rsidR="002161B7" w:rsidRPr="00EE13FD" w:rsidRDefault="002161B7" w:rsidP="002161B7">
      <w:pPr>
        <w:jc w:val="both"/>
      </w:pPr>
      <w:r w:rsidRPr="00EE13FD">
        <w:t xml:space="preserve">Mátranovák  fontosabb nevezetességei: </w:t>
      </w:r>
    </w:p>
    <w:p w:rsidR="002161B7" w:rsidRPr="00EE13FD" w:rsidRDefault="002161B7" w:rsidP="002161B7">
      <w:pPr>
        <w:jc w:val="both"/>
      </w:pPr>
      <w:r w:rsidRPr="00EE13FD">
        <w:t xml:space="preserve">Hegyeskei borókás: Mátranovák külterületén, a településtől pár kilométerre található 78 hektáros természetvédelmi terület, kedvelt turistahely, melyen védett növények és állatfajok találhatók. </w:t>
      </w:r>
    </w:p>
    <w:p w:rsidR="002161B7" w:rsidRPr="00EE13FD" w:rsidRDefault="002161B7" w:rsidP="002161B7">
      <w:pPr>
        <w:jc w:val="both"/>
      </w:pPr>
      <w:r w:rsidRPr="00EE13FD">
        <w:t xml:space="preserve">Fehérszék : Mátranovákhoz tartozó, Mátracserpuszta közelében található hegygerinc. Nevét a itt található  világos színű, ritkaságszámba menő, szemcsés szerkezetű riolittufáról kapta. </w:t>
      </w:r>
    </w:p>
    <w:p w:rsidR="002161B7" w:rsidRPr="00EE13FD" w:rsidRDefault="002161B7" w:rsidP="002161B7">
      <w:pPr>
        <w:jc w:val="both"/>
      </w:pPr>
      <w:r w:rsidRPr="00EE13FD">
        <w:t xml:space="preserve">Faluhely major: a Mátra északi lábának geológiai adottságainak és sajátos élővilágának bemutatására szolgál. A Faluhelymajor keretein belül a palóc paraszti élet meghatározó tényezői kerülnek bemutatásra. </w:t>
      </w:r>
    </w:p>
    <w:p w:rsidR="002161B7" w:rsidRPr="00EE13FD" w:rsidRDefault="002161B7" w:rsidP="002161B7">
      <w:pPr>
        <w:jc w:val="both"/>
      </w:pPr>
      <w:r w:rsidRPr="00EE13FD">
        <w:lastRenderedPageBreak/>
        <w:t xml:space="preserve">Bányász Emlékház: régi eszközök, írott dokumentumok, fotók, valamint egy feltárt aknarész is megtekinthető a létesítményben. </w:t>
      </w:r>
    </w:p>
    <w:p w:rsidR="002161B7" w:rsidRPr="00EE13FD" w:rsidRDefault="002161B7" w:rsidP="002161B7">
      <w:pPr>
        <w:jc w:val="both"/>
      </w:pPr>
      <w:r w:rsidRPr="00EE13FD">
        <w:t>Borkovics László és Borkovics Péter: kovácsmester és üvegművész műhelye.</w:t>
      </w:r>
    </w:p>
    <w:p w:rsidR="002161B7" w:rsidRPr="00EE13FD" w:rsidRDefault="002161B7" w:rsidP="002161B7">
      <w:pPr>
        <w:jc w:val="both"/>
      </w:pPr>
      <w:r w:rsidRPr="00EE13FD">
        <w:t xml:space="preserve">FISE Mátranováki Alkotóház:  budapesti fiatal iparművészek egyesületének telephelye. </w:t>
      </w:r>
    </w:p>
    <w:p w:rsidR="002161B7" w:rsidRPr="00EE13FD" w:rsidRDefault="002161B7" w:rsidP="002161B7">
      <w:pPr>
        <w:jc w:val="both"/>
      </w:pPr>
      <w:r w:rsidRPr="00EE13FD">
        <w:t>Római katolikus templom (Nepomuki Szent János): a 200 éves templom egyhajós, késő barokk stílusú, az orgona és a szószék copf stílusú, 2000. szeptember 23-án újjászentelték.</w:t>
      </w:r>
    </w:p>
    <w:p w:rsidR="002161B7" w:rsidRPr="00EE13FD" w:rsidRDefault="002161B7" w:rsidP="002161B7">
      <w:pPr>
        <w:jc w:val="both"/>
      </w:pPr>
    </w:p>
    <w:p w:rsidR="002161B7" w:rsidRPr="00EE13FD" w:rsidRDefault="002161B7" w:rsidP="002161B7">
      <w:pPr>
        <w:jc w:val="both"/>
        <w:rPr>
          <w:i/>
        </w:rPr>
      </w:pPr>
      <w:r w:rsidRPr="00EE13FD">
        <w:rPr>
          <w:i/>
        </w:rPr>
        <w:t xml:space="preserve">Az idegenforgalom fejlődéséhez a környezet, a kapcsolódó szolgáltatások, vállalkozások tudatosabb fejlesztése szükséges. </w:t>
      </w:r>
    </w:p>
    <w:p w:rsidR="002161B7" w:rsidRPr="00EE13FD" w:rsidRDefault="002161B7" w:rsidP="002161B7">
      <w:pPr>
        <w:jc w:val="both"/>
        <w:rPr>
          <w:i/>
        </w:rPr>
      </w:pPr>
      <w:r w:rsidRPr="00EE13FD">
        <w:t xml:space="preserve">A környezet védelme, a közterületek folyamatos rendezése, karbantartása, a középületek felújítása, a rendezetlen- romos ingatlanok és rendezetlen porták felszámolása,  a zöld terültek növelése- gondozása,  a köz- és magánterületek virágosítása  a kedvező falukép kialakítását szolgálja. </w:t>
      </w:r>
      <w:r w:rsidRPr="00EE13FD">
        <w:rPr>
          <w:i/>
        </w:rPr>
        <w:t>Az önkormányzatnak folyamatosan felül kell vizsgálnia az önkormányzati ingatlanok hasznosítását, a leromlott és gazdaságosan nem helyreállítható, felesleges vagyontárgyakat fel kell számolni. Kezdeményezni kell az életveszélyes, romos magáningatlanok rendezését is. A közterületek folyamatos beültetésével, virágosításával, minta állításával a  magánszemélyeket is jobban  be kell kapcsolni a környezetük rendezésébe, szépítésébe.  Az önkormányzat a civil szervezeteken keresztül különböző akciókkal is támogathatja a „virágosítási-fásítási mozgalmat”</w:t>
      </w:r>
    </w:p>
    <w:p w:rsidR="002161B7" w:rsidRPr="00EE13FD" w:rsidRDefault="002161B7" w:rsidP="002161B7">
      <w:pPr>
        <w:jc w:val="both"/>
        <w:rPr>
          <w:i/>
        </w:rPr>
      </w:pPr>
      <w:r w:rsidRPr="00EE13FD">
        <w:rPr>
          <w:i/>
        </w:rPr>
        <w:t xml:space="preserve">A települési környezet védelme terén kiemelt figyelmet fordítunk a fejlesztési ciklusban induló újszerű hulladék-kezelésnek, szállításnak, konkrétan a szelektív hulladékgyűjtésnek, komposztálásnak és hulladék újrahasznosításnak. </w:t>
      </w:r>
    </w:p>
    <w:p w:rsidR="002161B7" w:rsidRPr="00EE13FD" w:rsidRDefault="002161B7" w:rsidP="002161B7">
      <w:pPr>
        <w:jc w:val="both"/>
        <w:rPr>
          <w:i/>
        </w:rPr>
      </w:pPr>
      <w:r w:rsidRPr="00EE13FD">
        <w:rPr>
          <w:i/>
        </w:rPr>
        <w:t>Lebontandó önkormányzati ingatlan a volt „GYIVI-s ház”, rendezendő, felújítandó a faluközpontban levő kereskedelmi- üzlethelyiség.  Fejújítását követően szolgáltató ház jelleget kaphat, melyben a posta is elhelyezése is megoldható.</w:t>
      </w:r>
    </w:p>
    <w:p w:rsidR="002161B7" w:rsidRPr="00EE13FD" w:rsidRDefault="002161B7" w:rsidP="002161B7">
      <w:pPr>
        <w:jc w:val="both"/>
        <w:rPr>
          <w:i/>
        </w:rPr>
      </w:pPr>
      <w:r w:rsidRPr="00EE13FD">
        <w:rPr>
          <w:i/>
        </w:rPr>
        <w:t xml:space="preserve">Folytatni kell a romos bányatelepi ingatlanok felszámolását, kezdeményezni kell az elhagyott magánlakások felújítását, vagy bontását. </w:t>
      </w:r>
    </w:p>
    <w:p w:rsidR="002161B7" w:rsidRPr="00EE13FD" w:rsidRDefault="002161B7" w:rsidP="002161B7">
      <w:pPr>
        <w:jc w:val="both"/>
        <w:rPr>
          <w:i/>
        </w:rPr>
      </w:pPr>
      <w:r w:rsidRPr="00EE13FD">
        <w:rPr>
          <w:i/>
        </w:rPr>
        <w:t xml:space="preserve">A lehetséges eszközökkel szorgalmazzuk a Kaszinó épületének és környezetének rendezését, hasznosítását, a Nyírmedi-tó helyreállítását, idegenforgalmi fejlesztését.  </w:t>
      </w:r>
    </w:p>
    <w:p w:rsidR="002161B7" w:rsidRPr="00EE13FD" w:rsidRDefault="002161B7" w:rsidP="002161B7">
      <w:pPr>
        <w:jc w:val="both"/>
      </w:pPr>
      <w:r w:rsidRPr="00EE13FD">
        <w:t xml:space="preserve">A vendéglátó egységek száma az igényeket kielégíti, az étkezés helyben megoldható. Szálláshely szolgáltatást egy panzió és négy magánszemély biztosít a falu belterületén és egy szálláshely működik Nyírmedpusztán is, amely gyermek turizmussal foglalkozik. </w:t>
      </w:r>
    </w:p>
    <w:p w:rsidR="002161B7" w:rsidRPr="00EE13FD" w:rsidRDefault="002161B7" w:rsidP="002161B7">
      <w:pPr>
        <w:jc w:val="both"/>
      </w:pPr>
      <w:r w:rsidRPr="00EE13FD">
        <w:t>Kapcsolódó szolgáltatás (lovas iskola, állatsimogató) üzletszerű folytatásának kialakításával   jelenleg is többen foglalkoznak a településen.</w:t>
      </w:r>
    </w:p>
    <w:p w:rsidR="002161B7" w:rsidRPr="00EE13FD" w:rsidRDefault="002161B7" w:rsidP="002161B7">
      <w:pPr>
        <w:jc w:val="both"/>
        <w:rPr>
          <w:i/>
        </w:rPr>
      </w:pPr>
      <w:r w:rsidRPr="00EE13FD">
        <w:rPr>
          <w:i/>
        </w:rPr>
        <w:t xml:space="preserve">Az önkormányzat a lehetőségei szerint támogatja a civil kezdeményezésre felvetett vízimalomkerék létesítését a Bárna patakon. </w:t>
      </w:r>
    </w:p>
    <w:p w:rsidR="002161B7" w:rsidRPr="00EE13FD" w:rsidRDefault="002161B7" w:rsidP="002161B7">
      <w:pPr>
        <w:jc w:val="both"/>
        <w:rPr>
          <w:i/>
        </w:rPr>
      </w:pPr>
    </w:p>
    <w:p w:rsidR="002161B7" w:rsidRPr="00EE13FD" w:rsidRDefault="002161B7" w:rsidP="002161B7">
      <w:pPr>
        <w:jc w:val="both"/>
      </w:pPr>
      <w:r w:rsidRPr="00EE13FD">
        <w:t xml:space="preserve">4/3. Gazdasági adottságok </w:t>
      </w:r>
    </w:p>
    <w:p w:rsidR="002161B7" w:rsidRPr="00EE13FD" w:rsidRDefault="002161B7" w:rsidP="002161B7">
      <w:pPr>
        <w:jc w:val="both"/>
      </w:pPr>
      <w:r w:rsidRPr="00EE13FD">
        <w:t xml:space="preserve">A közigazgatási területhez tartozó földterületek az utóbbi években gazdára találtak, illetve a földforgalmi törvény hatálybalépésével felgyorsultak a településen és környékén a földvásárlások. Jellemző, hogy a földművelés, állattenyésztés pár gazdálkodó kezében összpontosul. A közigazgatási területhez tartozó  Cserpusztán  a még meglévő ingatlanokhoz tartozó földterületeket a tulajdonosok művelik, gondozzák. Többen erdőgazdálkodást is  folytatnak. </w:t>
      </w:r>
    </w:p>
    <w:p w:rsidR="002161B7" w:rsidRPr="00EE13FD" w:rsidRDefault="002161B7" w:rsidP="002161B7">
      <w:pPr>
        <w:jc w:val="both"/>
        <w:rPr>
          <w:i/>
        </w:rPr>
      </w:pPr>
      <w:r w:rsidRPr="00EE13FD">
        <w:t xml:space="preserve">Az önkormányzat nem rendelkezik egybefüggő, jelentősebb nagyságú művelhető földterületekkel. </w:t>
      </w:r>
      <w:r w:rsidRPr="00EE13FD">
        <w:rPr>
          <w:i/>
        </w:rPr>
        <w:t xml:space="preserve">A még mindennapos vadkárok problémái és „ sérülékeny”, javítandó  közbiztonság is arra figyelmeztet, hogy egy esetleges növénytermesztési közfoglalkoztatási programot csak  kisebb,  és belterületi ingatlanokon érdemes kezdeni, megpróbálni. </w:t>
      </w:r>
    </w:p>
    <w:p w:rsidR="002161B7" w:rsidRPr="00EE13FD" w:rsidRDefault="002161B7" w:rsidP="002161B7">
      <w:pPr>
        <w:jc w:val="both"/>
      </w:pPr>
      <w:r w:rsidRPr="00EE13FD">
        <w:t xml:space="preserve">A valamikori Ganz-ból kiváló gazdálkodó egységek, vállalkozások többségében átvészelték a rendszerváltás kezdeti buktatóit, megerősödtek, ma is fejlődnek, újak jönnek létre. A helyi </w:t>
      </w:r>
      <w:r w:rsidRPr="00EE13FD">
        <w:lastRenderedPageBreak/>
        <w:t xml:space="preserve">adópolitikánál bemutatottak szerint az utóbbi években növekedett is az ipari- és iparszerű tevékenységet végzők száma. A Mátra Szakoktatási Kft. a jövőben kormányzati szinten is kiemelt figyelmet kapó szakoktatásra alapoz, tevékenységét folyamatosan bővíti. A fejlesztésekre, beruházásokra   azonban egyenlőre nem a közigazgatási területünkön kerül sor. </w:t>
      </w:r>
    </w:p>
    <w:p w:rsidR="002161B7" w:rsidRPr="00EE13FD" w:rsidRDefault="002161B7" w:rsidP="002161B7">
      <w:pPr>
        <w:jc w:val="both"/>
        <w:rPr>
          <w:i/>
        </w:rPr>
      </w:pPr>
      <w:r w:rsidRPr="00EE13FD">
        <w:t xml:space="preserve">Az önkormányzat 2005-ben fogadta el a település rendezési tervét, helyi építési szabályzatát. </w:t>
      </w:r>
      <w:r w:rsidRPr="00EE13FD">
        <w:rPr>
          <w:i/>
        </w:rPr>
        <w:t xml:space="preserve">Tíz éves felülvizsgálata mindenképpen indokolt, melynek során a terület felhasználási kategóriák újragondolása a befektetői, beruházói igényeket is szolgálhatja.  A felülvizsgálat során indokolt esetben módosítani kell az infrastruktúrális- és nyomvonalas létesítmények fejlesztési elképzeléseit. </w:t>
      </w:r>
    </w:p>
    <w:p w:rsidR="002161B7" w:rsidRPr="00EE13FD" w:rsidRDefault="002161B7" w:rsidP="002161B7">
      <w:pPr>
        <w:jc w:val="both"/>
        <w:rPr>
          <w:i/>
        </w:rPr>
      </w:pPr>
      <w:r w:rsidRPr="00EE13FD">
        <w:t xml:space="preserve">Az infrastruktúra kiépítettsége egyébként kedvező, a csatorna beruházás 2005. évi befejezésével teljesnek mondható. A közút hálózat minősége azonban folyamatosan fejlesztendő. </w:t>
      </w:r>
      <w:r w:rsidRPr="00EE13FD">
        <w:rPr>
          <w:i/>
        </w:rPr>
        <w:t xml:space="preserve">A Mátranovákra vezető és a településen végighúzódó állami út felújítása  sürgető, jelenlegi állapotában nemcsak esztétikailag, hanem forgalombiztonsági szempontból is sok kívánni valót hagy maga után.  A fejlesztési ciklusban minden lehetséges eszközzel szorgalmazzuk a mai kor követelményeinek megfelelő közút kialakítását. </w:t>
      </w:r>
    </w:p>
    <w:p w:rsidR="002161B7" w:rsidRPr="00EE13FD" w:rsidRDefault="002161B7" w:rsidP="002161B7">
      <w:pPr>
        <w:jc w:val="both"/>
        <w:rPr>
          <w:i/>
        </w:rPr>
      </w:pPr>
      <w:r w:rsidRPr="00EE13FD">
        <w:rPr>
          <w:i/>
        </w:rPr>
        <w:t>A vasúti közlekedés viss</w:t>
      </w:r>
      <w:r w:rsidRPr="00EE13FD">
        <w:t>z</w:t>
      </w:r>
      <w:r w:rsidRPr="00EE13FD">
        <w:rPr>
          <w:i/>
        </w:rPr>
        <w:t xml:space="preserve">aállításának lehetősége adott, viszont úgy véljük erre nem a személyi közlekedés-, hanem az ipari szállítás igénye szolgálhat alapul.  </w:t>
      </w:r>
    </w:p>
    <w:p w:rsidR="002161B7" w:rsidRPr="00EE13FD" w:rsidRDefault="002161B7" w:rsidP="002161B7">
      <w:pPr>
        <w:ind w:left="360"/>
        <w:jc w:val="both"/>
        <w:rPr>
          <w:i/>
        </w:rPr>
      </w:pPr>
    </w:p>
    <w:p w:rsidR="002161B7" w:rsidRPr="00EE13FD" w:rsidRDefault="002161B7" w:rsidP="002161B7">
      <w:pPr>
        <w:ind w:left="360"/>
        <w:jc w:val="both"/>
        <w:rPr>
          <w:i/>
        </w:rPr>
      </w:pPr>
    </w:p>
    <w:p w:rsidR="002161B7" w:rsidRPr="00EE13FD" w:rsidRDefault="002161B7" w:rsidP="002161B7">
      <w:pPr>
        <w:jc w:val="both"/>
      </w:pPr>
      <w:r w:rsidRPr="00EE13FD">
        <w:t xml:space="preserve">4/4. Foglalkoztatás politika </w:t>
      </w:r>
    </w:p>
    <w:p w:rsidR="002161B7" w:rsidRPr="00EE13FD" w:rsidRDefault="002161B7" w:rsidP="002161B7">
      <w:pPr>
        <w:jc w:val="both"/>
        <w:rPr>
          <w:i/>
        </w:rPr>
      </w:pPr>
      <w:r w:rsidRPr="00EE13FD">
        <w:t xml:space="preserve">Az önkormányzat célja a helyi munkanélküliség enyhítése, csökkentése. Ennek érdekében folyamatosan részt veszünk a munkaadók igényeinek közvetítésében, rendszeresen együttműködünk az illetékes munkaügyi hivatallal, közfoglalkoztatási programokat szervezünk. </w:t>
      </w:r>
      <w:r w:rsidRPr="00EE13FD">
        <w:rPr>
          <w:i/>
        </w:rPr>
        <w:t xml:space="preserve">Célunk, hogy a szociális támogatások csak a tényleg munkaképtelen és alacsony jövedelmű  egyénekhez, családokhoz kerüljenek. A közfoglalkoztatási programokban az állami támogatások függvényében lehetőséget kívánunk biztosítani a képzésekre, szakmák elsajátítására, a hiányos tudás szélesítésére. </w:t>
      </w:r>
    </w:p>
    <w:p w:rsidR="002161B7" w:rsidRPr="00EE13FD" w:rsidRDefault="002161B7" w:rsidP="002161B7">
      <w:pPr>
        <w:jc w:val="both"/>
      </w:pPr>
      <w:r w:rsidRPr="00EE13FD">
        <w:t xml:space="preserve">A közfoglalkoztatási programokat a munkaügyi központ közvetítésével, a Belügyminisztérium által támogatott pályázatok révén tudjuk megvalósítani. Az elmúlt években Mátranovákon is folyamatosan nőtt a foglalkoztatást helyettesítő támogatásban részesülők és a regisztrált munkanélküliek száma. </w:t>
      </w:r>
      <w:r w:rsidRPr="00EE13FD">
        <w:rPr>
          <w:i/>
        </w:rPr>
        <w:t xml:space="preserve">A közmunkaprogramok célja, hogy a foglalkoztatottakat  visszavezessük a munka világába, erre azonban csak a legritkább esetben kerül sor. A legtöbb közfoglalkoztatottnak a közfoglalkoztatás az egyetlen esélye a munkára és  éveken keresztül ebben a „mókuskerékben forog.” Ennek nem csak a munkalehetőség hiánya, hanem a megfelelő teljesítmény és képzettség hiánya is az oka. </w:t>
      </w:r>
    </w:p>
    <w:p w:rsidR="002161B7" w:rsidRPr="00EE13FD" w:rsidRDefault="002161B7" w:rsidP="002161B7">
      <w:pPr>
        <w:jc w:val="both"/>
      </w:pPr>
      <w:r w:rsidRPr="00EE13FD">
        <w:t xml:space="preserve">A kistérségi start mintaprogramon kívül hosszabb időtartamú programokba és képzésekbe vonjuk be az érintetteket. Lehetőség szerint a nyári diákmunkát is megszervezzük, nem zárkózunk el a közérdekű munkavégzéstől sem, </w:t>
      </w:r>
      <w:r w:rsidRPr="00EE13FD">
        <w:rPr>
          <w:i/>
        </w:rPr>
        <w:t>és igény esetén az önkéntes munkavégzésre</w:t>
      </w:r>
      <w:r w:rsidRPr="00EE13FD">
        <w:t xml:space="preserve"> is </w:t>
      </w:r>
      <w:r w:rsidRPr="00EE13FD">
        <w:rPr>
          <w:i/>
        </w:rPr>
        <w:t>lehetőséget biztosítunk az érettségire készülő diákoknak</w:t>
      </w:r>
      <w:r w:rsidRPr="00EE13FD">
        <w:t xml:space="preserve"> ( az önkéntes munkavégzés jelenleg a Fekete István általános iskolában lehetséges a településen).</w:t>
      </w:r>
    </w:p>
    <w:p w:rsidR="002161B7" w:rsidRPr="00EE13FD" w:rsidRDefault="002161B7" w:rsidP="002161B7">
      <w:pPr>
        <w:jc w:val="both"/>
      </w:pPr>
      <w:r w:rsidRPr="00EE13FD">
        <w:t xml:space="preserve">2012-ben 17 főt, 2013-ben már 32 főt és 2014-ben már 60 főt foglalkoztattunk a különböző programok keretében. </w:t>
      </w:r>
    </w:p>
    <w:p w:rsidR="002161B7" w:rsidRPr="00EE13FD" w:rsidRDefault="002161B7" w:rsidP="002161B7">
      <w:pPr>
        <w:jc w:val="both"/>
      </w:pPr>
      <w:r w:rsidRPr="00EE13FD">
        <w:t>2013-2014. évben 30 fő (egészségőr, alapkompetencia képzés)</w:t>
      </w:r>
    </w:p>
    <w:p w:rsidR="002161B7" w:rsidRPr="00EE13FD" w:rsidRDefault="002161B7" w:rsidP="002161B7">
      <w:pPr>
        <w:jc w:val="both"/>
      </w:pPr>
      <w:r w:rsidRPr="00EE13FD">
        <w:t>2014-2015. évben 75 fő (állatgondozó, parkgondozó, útkarbantartó) vett részt különböző képzéseken.</w:t>
      </w:r>
    </w:p>
    <w:p w:rsidR="002161B7" w:rsidRPr="00EE13FD" w:rsidRDefault="002161B7" w:rsidP="002161B7">
      <w:pPr>
        <w:jc w:val="both"/>
      </w:pPr>
      <w:r w:rsidRPr="00EE13FD">
        <w:t xml:space="preserve">A közfoglalkoztatásban főként csapadék és belvíz elvezetés, kiránduló helyek rendezése, illegális hulladéklerakók felszámolása, önkormányzati épületek karbantartása, parlagfű mentesítés, közterület takarítás, ebédhordás, középület takarítás történik. </w:t>
      </w:r>
    </w:p>
    <w:p w:rsidR="002161B7" w:rsidRPr="00EE13FD" w:rsidRDefault="002161B7" w:rsidP="002161B7">
      <w:pPr>
        <w:jc w:val="both"/>
      </w:pPr>
      <w:r w:rsidRPr="00EE13FD">
        <w:rPr>
          <w:i/>
        </w:rPr>
        <w:t>A  közfoglalkoztatási  programokban a 100 %-os támogatású start mintaprogramra kívánjuk a hangsúlyt helyezni.</w:t>
      </w:r>
      <w:r w:rsidRPr="00EE13FD">
        <w:t xml:space="preserve">  Tervek között szerepel a Cserkészkúthoz vezető földút karbantartása,a </w:t>
      </w:r>
      <w:r w:rsidRPr="00EE13FD">
        <w:lastRenderedPageBreak/>
        <w:t>Fehérszékhez vezető út karbantartásának folytatása, a mátracserpusztai temetőhöz vezető út kialakítása, a Csurgó-patak  tisztítása, a belvíz elvezetéshez kapcsolódó feladatok folyamatos biztosítása, a  közterületek és  temető  gyomnövény mentesítése.</w:t>
      </w:r>
    </w:p>
    <w:p w:rsidR="002161B7" w:rsidRPr="00EE13FD" w:rsidRDefault="002161B7" w:rsidP="002161B7">
      <w:pPr>
        <w:jc w:val="both"/>
      </w:pPr>
      <w:r w:rsidRPr="00EE13FD">
        <w:t xml:space="preserve">Mátranovák településen a valamikori „iparos szakmák”  még ma is fellelhetőek, illetőleg ma is sokan foglalkoznak ilyen tevékenységgel. </w:t>
      </w:r>
      <w:r w:rsidRPr="00EE13FD">
        <w:rPr>
          <w:i/>
        </w:rPr>
        <w:t xml:space="preserve">Ezt a szellemi tőkét a foglalkoztatás bővítése érdekében valamilyen formában kamatoztatni kellene, ezért képzési programok kialakítása során keressük a lehetőséget a helyi szakemberek minél szélesebb körű bevonására.  </w:t>
      </w:r>
    </w:p>
    <w:p w:rsidR="002161B7" w:rsidRPr="00EE13FD" w:rsidRDefault="002161B7" w:rsidP="002161B7">
      <w:pPr>
        <w:jc w:val="both"/>
      </w:pPr>
      <w:r w:rsidRPr="00EE13FD">
        <w:rPr>
          <w:i/>
        </w:rPr>
        <w:t>Át kell tekinteni az önkormányzat tulajdonában álló és kedvező fekvésű, művelés alá bevonható kerteket, földterületeket, és a kisebb helyigényű kertészet-, fóliás virágtermesztés alapjait kell kialakítani. A közfoglalkoztatásban előállított kertészeti termékek a közterületeken, közintézményekben, rendezvényeken hasznosíthatók, a foglalkoztatásban elsajátított tudás és tapasztalat a házi kertekben is</w:t>
      </w:r>
      <w:r w:rsidRPr="00EE13FD">
        <w:t xml:space="preserve"> </w:t>
      </w:r>
      <w:r w:rsidRPr="00EE13FD">
        <w:rPr>
          <w:i/>
        </w:rPr>
        <w:t>jövedelmezhet.</w:t>
      </w:r>
      <w:r w:rsidRPr="00EE13FD">
        <w:t xml:space="preserve"> </w:t>
      </w:r>
    </w:p>
    <w:p w:rsidR="002161B7" w:rsidRPr="00EE13FD" w:rsidRDefault="002161B7" w:rsidP="002161B7">
      <w:pPr>
        <w:jc w:val="both"/>
      </w:pPr>
    </w:p>
    <w:p w:rsidR="002161B7" w:rsidRPr="00EE13FD" w:rsidRDefault="002161B7" w:rsidP="002161B7">
      <w:pPr>
        <w:jc w:val="both"/>
      </w:pPr>
    </w:p>
    <w:p w:rsidR="002161B7" w:rsidRPr="00EE13FD" w:rsidRDefault="002161B7" w:rsidP="002161B7">
      <w:pPr>
        <w:numPr>
          <w:ilvl w:val="0"/>
          <w:numId w:val="3"/>
        </w:numPr>
        <w:contextualSpacing/>
        <w:jc w:val="both"/>
        <w:rPr>
          <w:i/>
        </w:rPr>
      </w:pPr>
      <w:r w:rsidRPr="00EE13FD">
        <w:rPr>
          <w:i/>
        </w:rPr>
        <w:t xml:space="preserve">Feladatellátás színvonalának javítása </w:t>
      </w:r>
    </w:p>
    <w:p w:rsidR="002161B7" w:rsidRPr="00EE13FD" w:rsidRDefault="002161B7" w:rsidP="002161B7">
      <w:pPr>
        <w:jc w:val="both"/>
      </w:pPr>
      <w:r w:rsidRPr="00EE13FD">
        <w:t xml:space="preserve">A 2014. október 12-én megválasztott képviselő-testület 2014. október 20-án tartotta alakuló ülését. A polgármester mellett 6 fő képviselő alkotja a képviselő-testületet, mely 1 alpolgármestert és egy ügyrendi típusú bizottságot választott. </w:t>
      </w:r>
    </w:p>
    <w:p w:rsidR="002161B7" w:rsidRPr="00EE13FD" w:rsidRDefault="002161B7" w:rsidP="002161B7">
      <w:pPr>
        <w:jc w:val="both"/>
        <w:rPr>
          <w:i/>
        </w:rPr>
      </w:pPr>
      <w:r w:rsidRPr="00EE13FD">
        <w:t xml:space="preserve">A képviselő-testület 2015. február 9-én fogadta el új szervezeti és működési szabályzatát, amelyben külön szabályzást nyert a </w:t>
      </w:r>
      <w:r w:rsidRPr="00EE13FD">
        <w:rPr>
          <w:i/>
        </w:rPr>
        <w:t>közmeghallgatás intézménye, a civil szervezetekkel való kapcsolattartás, a települési rendezvénytervek elfogadása, a falugyűlések előkészítése.</w:t>
      </w:r>
    </w:p>
    <w:p w:rsidR="002161B7" w:rsidRPr="00EE13FD" w:rsidRDefault="002161B7" w:rsidP="002161B7">
      <w:pPr>
        <w:jc w:val="both"/>
        <w:rPr>
          <w:i/>
        </w:rPr>
      </w:pPr>
      <w:r w:rsidRPr="00EE13FD">
        <w:rPr>
          <w:i/>
        </w:rPr>
        <w:t xml:space="preserve">Javítandó az önkormányzat munkájának nyilvánossága az önkormányzati honlap folyamatos feltöltésével, az adattartalom frissítésével, a közérdekű információk bővítésével. </w:t>
      </w:r>
    </w:p>
    <w:p w:rsidR="002161B7" w:rsidRPr="00EE13FD" w:rsidRDefault="002161B7" w:rsidP="002161B7">
      <w:pPr>
        <w:jc w:val="both"/>
      </w:pPr>
      <w:r w:rsidRPr="00EE13FD">
        <w:t xml:space="preserve">Mátranovák önkormányzata az alapellátási feladatokat részben társulás útján látja el. A Bátonyterenyei Kistérség Önkormányzatainak Többcélú Társulása keretében valósul meg a gyermekjóléti szolgáltatás, a szociális házi segítségnyújtás, a jelző rendszeres szolgáltatás.  A Mátrai Önkormányzati Társulás intézményében biztosítjuk az óvodai ellátást, a gyermek (óvodai és általános iskolai) - és szociális étkeztetést. A Mátraterenyei Közös Önkormányzati Hivatal Mátranováki Kirendeltsége az önkormányzat gazdálkodásával, a képviselő-testület működésével-, döntéseinek előkészítésével és végrehajtásával kapcsolatos feladatokat, valamint az önkormányzati hatósági ügyek előkészítését és az egyes helyi hatáskörbe tartozó  államigazgatási feladatokat  látja el. </w:t>
      </w:r>
    </w:p>
    <w:p w:rsidR="002161B7" w:rsidRPr="00EE13FD" w:rsidRDefault="002161B7" w:rsidP="002161B7">
      <w:pPr>
        <w:jc w:val="both"/>
        <w:rPr>
          <w:i/>
        </w:rPr>
      </w:pPr>
      <w:r w:rsidRPr="00EE13FD">
        <w:rPr>
          <w:i/>
        </w:rPr>
        <w:t xml:space="preserve">A mára már kialakult társulási szervezeti rendszer által biztosítható  az önkormányzati feladatellátás színvonalának folyamatos  javítása. </w:t>
      </w:r>
    </w:p>
    <w:p w:rsidR="002161B7" w:rsidRPr="00EE13FD" w:rsidRDefault="002161B7" w:rsidP="002161B7">
      <w:pPr>
        <w:jc w:val="both"/>
        <w:rPr>
          <w:i/>
        </w:rPr>
      </w:pPr>
    </w:p>
    <w:p w:rsidR="002161B7" w:rsidRPr="00EE13FD" w:rsidRDefault="002161B7" w:rsidP="002161B7">
      <w:pPr>
        <w:numPr>
          <w:ilvl w:val="0"/>
          <w:numId w:val="3"/>
        </w:numPr>
        <w:contextualSpacing/>
        <w:jc w:val="both"/>
        <w:rPr>
          <w:i/>
        </w:rPr>
      </w:pPr>
      <w:r w:rsidRPr="00EE13FD">
        <w:rPr>
          <w:i/>
        </w:rPr>
        <w:t xml:space="preserve">Közszolgáltatások biztosítása, színvonalának javítása </w:t>
      </w:r>
    </w:p>
    <w:p w:rsidR="002161B7" w:rsidRPr="00EE13FD" w:rsidRDefault="002161B7" w:rsidP="002161B7">
      <w:pPr>
        <w:jc w:val="both"/>
        <w:rPr>
          <w:b/>
        </w:rPr>
      </w:pPr>
      <w:r w:rsidRPr="00EE13FD">
        <w:t xml:space="preserve">Az önkormányzat a Magyarország helyi önkormányzatairól szóló 2011. évi CLXXXIX. törvény 13. § (1) bekezdésében foglalt feladatokat látja el az igényekhez igazodóan és az önkormányzat gazdasági lehetőségéhez mérten. A mintegy huszonegy pontban taglalt közszolgáltatási feladatokból a </w:t>
      </w:r>
      <w:r w:rsidRPr="00EE13FD">
        <w:rPr>
          <w:b/>
        </w:rPr>
        <w:t xml:space="preserve">2014-2019. évet felölelő gazdaságfejlesztési ciklusban a  pályázati források maximális bevonása mellett   az alábbi feladatokat kívánjuk megvalósítani: </w:t>
      </w:r>
    </w:p>
    <w:p w:rsidR="002161B7" w:rsidRPr="00EE13FD" w:rsidRDefault="002161B7" w:rsidP="002161B7">
      <w:pPr>
        <w:jc w:val="both"/>
        <w:rPr>
          <w:b/>
        </w:rPr>
      </w:pPr>
    </w:p>
    <w:p w:rsidR="002161B7" w:rsidRPr="00EE13FD" w:rsidRDefault="002161B7" w:rsidP="002161B7">
      <w:pPr>
        <w:numPr>
          <w:ilvl w:val="0"/>
          <w:numId w:val="2"/>
        </w:numPr>
        <w:contextualSpacing/>
        <w:jc w:val="both"/>
      </w:pPr>
      <w:r w:rsidRPr="00EE13FD">
        <w:rPr>
          <w:i/>
        </w:rPr>
        <w:t>Településfejlesztés, településrendezés</w:t>
      </w:r>
    </w:p>
    <w:p w:rsidR="002161B7" w:rsidRPr="00EE13FD" w:rsidRDefault="002161B7" w:rsidP="002161B7">
      <w:pPr>
        <w:ind w:left="720"/>
        <w:contextualSpacing/>
        <w:jc w:val="both"/>
      </w:pPr>
      <w:r w:rsidRPr="00EE13FD">
        <w:t xml:space="preserve"> A </w:t>
      </w:r>
      <w:r w:rsidRPr="00EE13FD">
        <w:rPr>
          <w:b/>
        </w:rPr>
        <w:t>településrendezési terv felülvizsgálatát</w:t>
      </w:r>
      <w:r w:rsidRPr="00EE13FD">
        <w:t>, módosítását az infrastruktúra-  és gazdaságfejlesztés- ,  a vállalkozói- és   befektetetői igények, az idegenforgalom-  és turizmus jegyében kell érvényesíteni.</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pPr>
      <w:r w:rsidRPr="00EE13FD">
        <w:rPr>
          <w:i/>
        </w:rPr>
        <w:t>Településüzemeltetés</w:t>
      </w:r>
    </w:p>
    <w:p w:rsidR="002161B7" w:rsidRPr="00EE13FD" w:rsidRDefault="002161B7" w:rsidP="002161B7">
      <w:pPr>
        <w:ind w:left="720"/>
        <w:contextualSpacing/>
        <w:jc w:val="both"/>
      </w:pPr>
      <w:r w:rsidRPr="00EE13FD">
        <w:lastRenderedPageBreak/>
        <w:t xml:space="preserve">Biztosítani kell a </w:t>
      </w:r>
      <w:r w:rsidRPr="00EE13FD">
        <w:rPr>
          <w:b/>
        </w:rPr>
        <w:t>köztemető</w:t>
      </w:r>
      <w:r w:rsidRPr="00EE13FD">
        <w:t xml:space="preserve"> jogszabályban foglaltak szerinti üzemeltetését, továbbá  az előírt létesítményeket, szolgáltatásokat (vizesblokk, élő sövény kerítés, parkolás, gondnok, szociális parcella, térkép, nyilvántartás). </w:t>
      </w:r>
    </w:p>
    <w:p w:rsidR="002161B7" w:rsidRPr="00EE13FD" w:rsidRDefault="002161B7" w:rsidP="002161B7">
      <w:pPr>
        <w:ind w:left="720"/>
        <w:contextualSpacing/>
        <w:jc w:val="both"/>
      </w:pPr>
      <w:r w:rsidRPr="00EE13FD">
        <w:t xml:space="preserve">Az önkormányzati tulajdonú </w:t>
      </w:r>
      <w:r w:rsidRPr="00EE13FD">
        <w:rPr>
          <w:b/>
        </w:rPr>
        <w:t>utak</w:t>
      </w:r>
      <w:r w:rsidRPr="00EE13FD">
        <w:t xml:space="preserve"> </w:t>
      </w:r>
      <w:r w:rsidRPr="00EE13FD">
        <w:rPr>
          <w:b/>
        </w:rPr>
        <w:t>felújítását</w:t>
      </w:r>
      <w:r w:rsidRPr="00EE13FD">
        <w:t xml:space="preserve"> a mai követelményeknek megfelelően,  lehetőség szerint a </w:t>
      </w:r>
      <w:r w:rsidRPr="00EE13FD">
        <w:rPr>
          <w:b/>
        </w:rPr>
        <w:t>csapadékvíz elvezetés</w:t>
      </w:r>
      <w:r w:rsidRPr="00EE13FD">
        <w:t xml:space="preserve">  biztosításával kell megvalósítani. A kiemelt, forgalmas településrészeken, középületek környezetében megvalósítandó a </w:t>
      </w:r>
      <w:r w:rsidRPr="00EE13FD">
        <w:rPr>
          <w:b/>
        </w:rPr>
        <w:t>járdák</w:t>
      </w:r>
      <w:r w:rsidRPr="00EE13FD">
        <w:t xml:space="preserve"> </w:t>
      </w:r>
      <w:r w:rsidRPr="00EE13FD">
        <w:rPr>
          <w:b/>
        </w:rPr>
        <w:t>felújítása</w:t>
      </w:r>
      <w:r w:rsidRPr="00EE13FD">
        <w:t xml:space="preserve"> során törekedni kell az esztétikus kialakításra, a megfelelő járda és közútkapcsolatra, a parkolók biztosítására.  </w:t>
      </w:r>
    </w:p>
    <w:p w:rsidR="002161B7" w:rsidRPr="00EE13FD" w:rsidRDefault="002161B7" w:rsidP="002161B7">
      <w:pPr>
        <w:ind w:left="720"/>
        <w:contextualSpacing/>
        <w:jc w:val="both"/>
      </w:pPr>
      <w:r w:rsidRPr="00EE13FD">
        <w:t xml:space="preserve">Továbbra is folyamatosan gondoskodni szükséges az elöregedett, veszélyes fák kivágásáról és pótlásáról. </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rPr>
          <w:i/>
        </w:rPr>
      </w:pPr>
      <w:r w:rsidRPr="00EE13FD">
        <w:rPr>
          <w:i/>
        </w:rPr>
        <w:t xml:space="preserve">Egészségügyi alapellátás, egészséges életmódot célzó szolgáltatások </w:t>
      </w:r>
    </w:p>
    <w:p w:rsidR="002161B7" w:rsidRPr="00EE13FD" w:rsidRDefault="002161B7" w:rsidP="002161B7">
      <w:pPr>
        <w:ind w:left="720"/>
        <w:contextualSpacing/>
        <w:jc w:val="both"/>
        <w:rPr>
          <w:b/>
        </w:rPr>
      </w:pPr>
      <w:r w:rsidRPr="00EE13FD">
        <w:t xml:space="preserve">Rendezett háziorvosi rendelőben és védőnői helyiségben biztosítjuk továbbra is az egészségügyi alapellátást, havi egy alkalommal a nőgyógyászati szakellátást, továbbá a laboratóriumi vérvétel helyben történő elvégzését. </w:t>
      </w:r>
      <w:r w:rsidRPr="00EE13FD">
        <w:rPr>
          <w:b/>
        </w:rPr>
        <w:t>Az önkormányzat keresi a lehetőséget, hogy állandó háziorvos legyen a településen.</w:t>
      </w:r>
    </w:p>
    <w:p w:rsidR="002161B7" w:rsidRPr="00EE13FD" w:rsidRDefault="002161B7" w:rsidP="002161B7">
      <w:pPr>
        <w:jc w:val="both"/>
        <w:rPr>
          <w:i/>
        </w:rPr>
      </w:pPr>
    </w:p>
    <w:p w:rsidR="002161B7" w:rsidRPr="00EE13FD" w:rsidRDefault="002161B7" w:rsidP="002161B7">
      <w:pPr>
        <w:numPr>
          <w:ilvl w:val="0"/>
          <w:numId w:val="2"/>
        </w:numPr>
        <w:contextualSpacing/>
        <w:jc w:val="both"/>
        <w:rPr>
          <w:i/>
        </w:rPr>
      </w:pPr>
      <w:r w:rsidRPr="00EE13FD">
        <w:rPr>
          <w:i/>
        </w:rPr>
        <w:t>Környezet egészségügy, köztisztaság, településtisztaság</w:t>
      </w:r>
    </w:p>
    <w:p w:rsidR="002161B7" w:rsidRPr="00EE13FD" w:rsidRDefault="002161B7" w:rsidP="002161B7">
      <w:pPr>
        <w:ind w:left="709" w:hanging="709"/>
        <w:jc w:val="both"/>
      </w:pPr>
      <w:r w:rsidRPr="00EE13FD">
        <w:rPr>
          <w:i/>
        </w:rPr>
        <w:t xml:space="preserve">            </w:t>
      </w:r>
      <w:r w:rsidRPr="00EE13FD">
        <w:t xml:space="preserve">A közfoglalkoztatási programok keretében továbbra is biztosítandó az </w:t>
      </w:r>
      <w:r w:rsidRPr="00EE13FD">
        <w:rPr>
          <w:b/>
        </w:rPr>
        <w:t>illegális</w:t>
      </w:r>
      <w:r w:rsidRPr="00EE13FD">
        <w:t xml:space="preserve"> </w:t>
      </w:r>
      <w:r w:rsidRPr="00EE13FD">
        <w:rPr>
          <w:b/>
        </w:rPr>
        <w:t>hulladék lerakók</w:t>
      </w:r>
      <w:r w:rsidRPr="00EE13FD">
        <w:t xml:space="preserve"> folyamatos felszámolása.</w:t>
      </w:r>
    </w:p>
    <w:p w:rsidR="002161B7" w:rsidRPr="00EE13FD" w:rsidRDefault="002161B7" w:rsidP="002161B7">
      <w:pPr>
        <w:ind w:left="709" w:hanging="709"/>
        <w:jc w:val="both"/>
      </w:pPr>
    </w:p>
    <w:p w:rsidR="002161B7" w:rsidRPr="00EE13FD" w:rsidRDefault="002161B7" w:rsidP="002161B7">
      <w:pPr>
        <w:numPr>
          <w:ilvl w:val="0"/>
          <w:numId w:val="2"/>
        </w:numPr>
        <w:contextualSpacing/>
        <w:jc w:val="both"/>
        <w:rPr>
          <w:i/>
        </w:rPr>
      </w:pPr>
      <w:r w:rsidRPr="00EE13FD">
        <w:rPr>
          <w:i/>
        </w:rPr>
        <w:t xml:space="preserve">Óvodai ellátás </w:t>
      </w:r>
    </w:p>
    <w:p w:rsidR="002161B7" w:rsidRPr="00EE13FD" w:rsidRDefault="002161B7" w:rsidP="002161B7">
      <w:pPr>
        <w:ind w:left="720"/>
        <w:contextualSpacing/>
        <w:jc w:val="both"/>
      </w:pPr>
      <w:r w:rsidRPr="00EE13FD">
        <w:t xml:space="preserve">Az óvodai ellátás tárgyi feltételeit folyamatosan javítjuk, a kapcsolódó pályázatokban részt veszünk. Kedvezőtlen, működtetés szempontjából gazdaságtalan  az óvodaépület üzemeltetése.  </w:t>
      </w:r>
      <w:r w:rsidRPr="00EE13FD">
        <w:rPr>
          <w:b/>
        </w:rPr>
        <w:t>Felújításra</w:t>
      </w:r>
      <w:r w:rsidRPr="00EE13FD">
        <w:t xml:space="preserve"> vár a szabadtéri foglalkozásokat biztosító terasz, </w:t>
      </w:r>
      <w:r w:rsidRPr="00EE13FD">
        <w:rPr>
          <w:b/>
        </w:rPr>
        <w:t xml:space="preserve">energia megtakarítás </w:t>
      </w:r>
      <w:r w:rsidRPr="00EE13FD">
        <w:t xml:space="preserve">valósítható meg a folyamatban levő napelemes pályázat révén. </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rPr>
          <w:i/>
        </w:rPr>
      </w:pPr>
      <w:r w:rsidRPr="00EE13FD">
        <w:rPr>
          <w:i/>
        </w:rPr>
        <w:t xml:space="preserve">Kulturális szolgáltatás, nyilvános könyvtári ellátás, kulturális örökség helyi védelme, helyi közművelődési tevékenység támogatása </w:t>
      </w:r>
    </w:p>
    <w:p w:rsidR="002161B7" w:rsidRPr="00EE13FD" w:rsidRDefault="002161B7" w:rsidP="002161B7">
      <w:pPr>
        <w:ind w:left="720"/>
        <w:contextualSpacing/>
        <w:jc w:val="both"/>
      </w:pPr>
      <w:r w:rsidRPr="00EE13FD">
        <w:t xml:space="preserve">A gazdaságfejlesztési ciklus kiemelt célkitűzése a </w:t>
      </w:r>
      <w:r w:rsidRPr="00EE13FD">
        <w:rPr>
          <w:b/>
        </w:rPr>
        <w:t>kultúrház teljes felújítása,</w:t>
      </w:r>
      <w:r w:rsidRPr="00EE13FD">
        <w:t xml:space="preserve"> </w:t>
      </w:r>
      <w:r w:rsidRPr="00EE13FD">
        <w:rPr>
          <w:b/>
        </w:rPr>
        <w:t>korszerűsítése.</w:t>
      </w:r>
      <w:r w:rsidRPr="00EE13FD">
        <w:t xml:space="preserve">  E témában 2014-ben került sor egy energetikai pályázat benyújtására, melynek keretében a nyílászáró teljes cseréjét, külső szigetelését, energiatakarékos gázkazán felszerelését, a vizes blokk teljes felújítását, valamint napelemek felszerelését kívánjuk megvalósítani.  A felújítást követően a létesítmény továbbra is a könyvtárnak és a közösségi programoknak adna helyet. A pályázatunk elbírálása még nem történt meg. </w:t>
      </w:r>
    </w:p>
    <w:p w:rsidR="002161B7" w:rsidRPr="00EE13FD" w:rsidRDefault="002161B7" w:rsidP="002161B7">
      <w:pPr>
        <w:ind w:left="720"/>
        <w:contextualSpacing/>
        <w:jc w:val="both"/>
      </w:pPr>
      <w:r w:rsidRPr="00EE13FD">
        <w:t xml:space="preserve">Az elképzeléseink között szerepel, hogy kedvező pályázati lehetőség esetén az önkormányzat kialakítana egy </w:t>
      </w:r>
      <w:r w:rsidRPr="00EE13FD">
        <w:rPr>
          <w:b/>
        </w:rPr>
        <w:t>Civilházat</w:t>
      </w:r>
      <w:r w:rsidRPr="00EE13FD">
        <w:t xml:space="preserve">, melyet a településen működő civil szervezetek vehetnének birtokukban. </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rPr>
          <w:i/>
        </w:rPr>
      </w:pPr>
      <w:r w:rsidRPr="00EE13FD">
        <w:rPr>
          <w:i/>
        </w:rPr>
        <w:t>Szociális támogatások, szolgáltatások, ellátások, települési támogatások</w:t>
      </w:r>
    </w:p>
    <w:p w:rsidR="002161B7" w:rsidRPr="00EE13FD" w:rsidRDefault="002161B7" w:rsidP="002161B7">
      <w:pPr>
        <w:ind w:left="720"/>
        <w:contextualSpacing/>
        <w:jc w:val="both"/>
      </w:pPr>
      <w:r w:rsidRPr="00EE13FD">
        <w:t xml:space="preserve">Az önkormányzat továbbra is biztosítja a házi gondozást, a szociális étkeztetést. A 2015. március 1-vel hatályba lépő </w:t>
      </w:r>
      <w:r w:rsidRPr="00EE13FD">
        <w:rPr>
          <w:b/>
        </w:rPr>
        <w:t>települési támogatási rendszer</w:t>
      </w:r>
      <w:r w:rsidRPr="00EE13FD">
        <w:t xml:space="preserve"> ad lehetőséget a rászorulók alkalmankénti szociális támogatására. Az önkormányzat a támogatást állami támogatás hiányában, az iparűzési adó terhére biztosíthatja, mely  a fejlesztési célok fedezetéül is szolgál.  Mindez a szociális támogatások alapos átgondolására  készteti a döntéshozókat. </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rPr>
          <w:i/>
        </w:rPr>
      </w:pPr>
      <w:r w:rsidRPr="00EE13FD">
        <w:rPr>
          <w:i/>
        </w:rPr>
        <w:t>Lakás és helyiséggazdálkodás</w:t>
      </w:r>
    </w:p>
    <w:p w:rsidR="002161B7" w:rsidRPr="00EE13FD" w:rsidRDefault="002161B7" w:rsidP="002161B7">
      <w:pPr>
        <w:ind w:left="720"/>
        <w:contextualSpacing/>
        <w:jc w:val="both"/>
      </w:pPr>
      <w:r w:rsidRPr="00EE13FD">
        <w:t xml:space="preserve">Felül kell vizsgálni az </w:t>
      </w:r>
      <w:r w:rsidRPr="00EE13FD">
        <w:rPr>
          <w:b/>
        </w:rPr>
        <w:t>önkormányzati lakásállományt</w:t>
      </w:r>
      <w:r w:rsidRPr="00EE13FD">
        <w:t xml:space="preserve"> és az indokolt, de vállalható számban célszerű meghatározni és fenntartani az önkormányzati lakásokat. A </w:t>
      </w:r>
      <w:r w:rsidRPr="00EE13FD">
        <w:lastRenderedPageBreak/>
        <w:t xml:space="preserve">helyiséggazdálkodás során a gazdaságosan nem hasznosítható helyiségek elidegenítését szorgalmazzuk. </w:t>
      </w:r>
    </w:p>
    <w:p w:rsidR="002161B7" w:rsidRPr="00EE13FD" w:rsidRDefault="002161B7" w:rsidP="002161B7">
      <w:pPr>
        <w:ind w:left="720"/>
        <w:contextualSpacing/>
        <w:jc w:val="both"/>
      </w:pPr>
      <w:r w:rsidRPr="00EE13FD">
        <w:t xml:space="preserve">A gazdaságfejlesztési ciklusban legfontosabb feladat a </w:t>
      </w:r>
      <w:r w:rsidRPr="00EE13FD">
        <w:rPr>
          <w:b/>
        </w:rPr>
        <w:t>faluközpont rehabilitációja</w:t>
      </w:r>
      <w:r w:rsidRPr="00EE13FD">
        <w:t xml:space="preserve">, a volt élelmiszerbolt felújítása és környékének parkosítása, parkoló kialakítása. Megállapodás esetén itt kapna helyet a posta, egy információs pont, ajándéküzlet. </w:t>
      </w:r>
    </w:p>
    <w:p w:rsidR="002161B7" w:rsidRPr="00EE13FD" w:rsidRDefault="002161B7" w:rsidP="002161B7">
      <w:pPr>
        <w:ind w:left="720"/>
        <w:contextualSpacing/>
        <w:jc w:val="both"/>
      </w:pPr>
      <w:r w:rsidRPr="00EE13FD">
        <w:t xml:space="preserve">2014-ben az önkormányzat két </w:t>
      </w:r>
      <w:r w:rsidRPr="00EE13FD">
        <w:rPr>
          <w:b/>
        </w:rPr>
        <w:t>energetikai pályázatot</w:t>
      </w:r>
      <w:r w:rsidRPr="00EE13FD">
        <w:t xml:space="preserve"> nyújtott be, melyből egy már  sikeres elbírálásban részesült. A közeljövőben közel 38 millió forintos beruházási összegből napelemek felszerelése valósul meg az iskola-, óvoda és községház épületére. A pályázati önerő 1,6 millió forint, melyet az önkormányzat biztosít. A fejlesztés célja az áramdíj megtakarítás.</w:t>
      </w:r>
    </w:p>
    <w:p w:rsidR="002161B7" w:rsidRPr="00EE13FD" w:rsidRDefault="002161B7" w:rsidP="002161B7">
      <w:pPr>
        <w:ind w:left="720"/>
        <w:contextualSpacing/>
        <w:jc w:val="both"/>
      </w:pPr>
      <w:r w:rsidRPr="00EE13FD">
        <w:t xml:space="preserve">A jelenleg bérleti jogviszonyban üzemeltetett óvodakonyha esedékes felújítását   pályázati forrásból szeretnénk megvalósítani. </w:t>
      </w:r>
    </w:p>
    <w:p w:rsidR="002161B7" w:rsidRPr="00EE13FD" w:rsidRDefault="002161B7" w:rsidP="002161B7">
      <w:pPr>
        <w:ind w:left="720"/>
        <w:contextualSpacing/>
        <w:jc w:val="both"/>
      </w:pPr>
      <w:r w:rsidRPr="00EE13FD">
        <w:rPr>
          <w:i/>
        </w:rPr>
        <w:t xml:space="preserve">Saját erőből tervezzük egy </w:t>
      </w:r>
      <w:r w:rsidRPr="00EE13FD">
        <w:rPr>
          <w:b/>
          <w:i/>
        </w:rPr>
        <w:t>szolgáltató ház</w:t>
      </w:r>
      <w:r w:rsidRPr="00EE13FD">
        <w:rPr>
          <w:i/>
        </w:rPr>
        <w:t xml:space="preserve"> létrehozását a szociálisan rászorulók számára a bányatelepi orvosi rendelő helyiségének átalakításával. Mosó és fürdőhelyiség kialakítását tervezzük, melyhez a közfoglalkoztatottak munkájára is számítunk. </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rPr>
          <w:i/>
        </w:rPr>
      </w:pPr>
      <w:r w:rsidRPr="00EE13FD">
        <w:rPr>
          <w:i/>
        </w:rPr>
        <w:t>Helyi közfoglalkoztatás</w:t>
      </w:r>
    </w:p>
    <w:p w:rsidR="002161B7" w:rsidRPr="00EE13FD" w:rsidRDefault="002161B7" w:rsidP="002161B7">
      <w:pPr>
        <w:ind w:left="720"/>
        <w:contextualSpacing/>
        <w:jc w:val="both"/>
      </w:pPr>
      <w:r w:rsidRPr="00EE13FD">
        <w:t xml:space="preserve">A közfoglalkoztatásban folytatjuk az eddig kialakult munkaprogramokat, továbbá keressük a közfoglalkoztatásba bevonható </w:t>
      </w:r>
      <w:r w:rsidRPr="00EE13FD">
        <w:rPr>
          <w:b/>
        </w:rPr>
        <w:t>újabb közszolgáltatásokat</w:t>
      </w:r>
      <w:r w:rsidRPr="00EE13FD">
        <w:t xml:space="preserve"> </w:t>
      </w:r>
      <w:r w:rsidRPr="00EE13FD">
        <w:rPr>
          <w:b/>
        </w:rPr>
        <w:t>és önként</w:t>
      </w:r>
      <w:r w:rsidRPr="00EE13FD">
        <w:t xml:space="preserve"> </w:t>
      </w:r>
      <w:r w:rsidRPr="00EE13FD">
        <w:rPr>
          <w:b/>
        </w:rPr>
        <w:t>vállalt feladatokat</w:t>
      </w:r>
      <w:r w:rsidRPr="00EE13FD">
        <w:t xml:space="preserve"> (kertészet kialakítása), lehetőség szerint </w:t>
      </w:r>
      <w:r w:rsidRPr="00EE13FD">
        <w:rPr>
          <w:b/>
        </w:rPr>
        <w:t>bővítjük a</w:t>
      </w:r>
      <w:r w:rsidRPr="00EE13FD">
        <w:t xml:space="preserve"> </w:t>
      </w:r>
      <w:r w:rsidRPr="00EE13FD">
        <w:rPr>
          <w:b/>
        </w:rPr>
        <w:t>képzési formákat</w:t>
      </w:r>
      <w:r w:rsidRPr="00EE13FD">
        <w:t xml:space="preserve">.   </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pPr>
      <w:r w:rsidRPr="00EE13FD">
        <w:rPr>
          <w:i/>
        </w:rPr>
        <w:t>Turizmussal kapcsolatos feladatok</w:t>
      </w:r>
    </w:p>
    <w:p w:rsidR="002161B7" w:rsidRPr="00EE13FD" w:rsidRDefault="002161B7" w:rsidP="002161B7">
      <w:pPr>
        <w:ind w:left="720"/>
        <w:contextualSpacing/>
        <w:jc w:val="both"/>
      </w:pPr>
      <w:r w:rsidRPr="00EE13FD">
        <w:t xml:space="preserve">A turizmus, idegenforgalom fejlesztése főként a magánszférában valósulhat meg. Az önkormányzat a </w:t>
      </w:r>
      <w:r w:rsidRPr="00EE13FD">
        <w:rPr>
          <w:b/>
        </w:rPr>
        <w:t>falukép alakításával</w:t>
      </w:r>
      <w:r w:rsidRPr="00EE13FD">
        <w:t xml:space="preserve">, a </w:t>
      </w:r>
      <w:r w:rsidRPr="00EE13FD">
        <w:rPr>
          <w:b/>
        </w:rPr>
        <w:t>szolgáltatások és közszolgáltatások</w:t>
      </w:r>
      <w:r w:rsidRPr="00EE13FD">
        <w:t xml:space="preserve"> </w:t>
      </w:r>
      <w:r w:rsidRPr="00EE13FD">
        <w:rPr>
          <w:b/>
        </w:rPr>
        <w:t>bővítésével</w:t>
      </w:r>
      <w:r w:rsidRPr="00EE13FD">
        <w:t xml:space="preserve"> járul hozzá az idegenforgalom fejlesztéséhez. </w:t>
      </w:r>
    </w:p>
    <w:p w:rsidR="002161B7" w:rsidRPr="00EE13FD" w:rsidRDefault="002161B7" w:rsidP="002161B7">
      <w:pPr>
        <w:ind w:left="720"/>
        <w:contextualSpacing/>
        <w:jc w:val="both"/>
      </w:pPr>
      <w:r w:rsidRPr="00EE13FD">
        <w:t xml:space="preserve">Az önkormányzat folytatja a </w:t>
      </w:r>
      <w:r w:rsidRPr="00EE13FD">
        <w:rPr>
          <w:b/>
        </w:rPr>
        <w:t>mátracser-pusztai kulcsos ház</w:t>
      </w:r>
      <w:r w:rsidRPr="00EE13FD">
        <w:t xml:space="preserve">  felújítását, melyben  lehetőség nyílik erdei iskola tábor működtetésére. Ehhez azonban gondoskodni kell egy kút kialakításáról, ennek hiányában az épület nem hasznosítható. </w:t>
      </w:r>
    </w:p>
    <w:p w:rsidR="002161B7" w:rsidRPr="00EE13FD" w:rsidRDefault="002161B7" w:rsidP="002161B7">
      <w:pPr>
        <w:ind w:left="720"/>
        <w:contextualSpacing/>
        <w:jc w:val="both"/>
        <w:rPr>
          <w:i/>
        </w:rPr>
      </w:pPr>
    </w:p>
    <w:p w:rsidR="002161B7" w:rsidRPr="00EE13FD" w:rsidRDefault="002161B7" w:rsidP="002161B7">
      <w:pPr>
        <w:numPr>
          <w:ilvl w:val="0"/>
          <w:numId w:val="2"/>
        </w:numPr>
        <w:contextualSpacing/>
        <w:jc w:val="both"/>
      </w:pPr>
      <w:r w:rsidRPr="00EE13FD">
        <w:rPr>
          <w:i/>
        </w:rPr>
        <w:t xml:space="preserve">Kistermelők, őstermelők értékesítési lehetőségének biztosítása </w:t>
      </w:r>
    </w:p>
    <w:p w:rsidR="002161B7" w:rsidRPr="00EE13FD" w:rsidRDefault="002161B7" w:rsidP="002161B7">
      <w:pPr>
        <w:ind w:left="720"/>
        <w:contextualSpacing/>
        <w:jc w:val="both"/>
      </w:pPr>
      <w:r w:rsidRPr="00EE13FD">
        <w:t xml:space="preserve">Igény esetén meg kell vizsgálni a </w:t>
      </w:r>
      <w:r w:rsidRPr="00EE13FD">
        <w:rPr>
          <w:b/>
        </w:rPr>
        <w:t>helyi piac</w:t>
      </w:r>
      <w:r w:rsidRPr="00EE13FD">
        <w:t xml:space="preserve"> kialakításának szükségességét, és kialakítandó annak helye, működési feltételei.  </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rPr>
          <w:b/>
          <w:i/>
        </w:rPr>
      </w:pPr>
      <w:r w:rsidRPr="00EE13FD">
        <w:rPr>
          <w:i/>
        </w:rPr>
        <w:t>Sport, ifjúsági ügyek</w:t>
      </w:r>
    </w:p>
    <w:p w:rsidR="002161B7" w:rsidRPr="00EE13FD" w:rsidRDefault="002161B7" w:rsidP="002161B7">
      <w:pPr>
        <w:ind w:left="720"/>
        <w:contextualSpacing/>
        <w:jc w:val="both"/>
      </w:pPr>
      <w:r w:rsidRPr="00EE13FD">
        <w:t xml:space="preserve">A sporttevékenységet és a fiatalok közösségeit az önkormányzat a civil szerveződéseken keresztül támogatja. A képviselő-testület 2015-ben szabályozta az államháztartáson kívüli források átadását és átvételét, mely szabályozás biztosítja az átláthatóságot, esélyegyenlőséget. </w:t>
      </w:r>
      <w:r w:rsidRPr="00EE13FD">
        <w:rPr>
          <w:b/>
        </w:rPr>
        <w:t>Önkormányzati támogatásra</w:t>
      </w:r>
      <w:r w:rsidRPr="00EE13FD">
        <w:t xml:space="preserve"> csak a megfelelő formában benyújtott igénylések és elszámolások alapján van lehetőség.  </w:t>
      </w:r>
    </w:p>
    <w:p w:rsidR="002161B7" w:rsidRPr="00EE13FD" w:rsidRDefault="002161B7" w:rsidP="002161B7">
      <w:pPr>
        <w:ind w:left="720"/>
        <w:contextualSpacing/>
        <w:jc w:val="both"/>
      </w:pPr>
      <w:r w:rsidRPr="00EE13FD">
        <w:t xml:space="preserve">A szervezetek támogatása mellett az önkormányzat folyamatosan karbantartja a sport és műfüves pályát. </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rPr>
          <w:b/>
        </w:rPr>
      </w:pPr>
      <w:r w:rsidRPr="00EE13FD">
        <w:rPr>
          <w:i/>
        </w:rPr>
        <w:t xml:space="preserve">Közreműködés a település közbiztonságának biztosításában </w:t>
      </w:r>
    </w:p>
    <w:p w:rsidR="002161B7" w:rsidRPr="00EE13FD" w:rsidRDefault="002161B7" w:rsidP="002161B7">
      <w:pPr>
        <w:ind w:left="720"/>
        <w:contextualSpacing/>
        <w:jc w:val="both"/>
      </w:pPr>
      <w:r w:rsidRPr="00EE13FD">
        <w:t xml:space="preserve">A 2013-2014-ben pályázati forrásból kialakított </w:t>
      </w:r>
      <w:r w:rsidRPr="00EE13FD">
        <w:rPr>
          <w:b/>
        </w:rPr>
        <w:t>térfigyelő kamera rendszer</w:t>
      </w:r>
      <w:r w:rsidRPr="00EE13FD">
        <w:t xml:space="preserve"> nagy előrelépést jelentett a közbiztonság javításában.  Az önkormányzat a polgármesteren keresztül rendszeres, szinte napi kapcsolatot ápol az illetékes rendőrkapitánysággal,</w:t>
      </w:r>
    </w:p>
    <w:p w:rsidR="002161B7" w:rsidRPr="00EE13FD" w:rsidRDefault="002161B7" w:rsidP="002161B7">
      <w:pPr>
        <w:ind w:left="720"/>
        <w:contextualSpacing/>
        <w:jc w:val="both"/>
      </w:pPr>
      <w:r w:rsidRPr="00EE13FD">
        <w:lastRenderedPageBreak/>
        <w:t xml:space="preserve">ennek révén a rendőri jelenlét is javult. A civil szervezetek között kiemelt figyelmet kap a helyi </w:t>
      </w:r>
      <w:r w:rsidRPr="00EE13FD">
        <w:rPr>
          <w:b/>
        </w:rPr>
        <w:t>polgárőr egyesület támogatása</w:t>
      </w:r>
      <w:r w:rsidRPr="00EE13FD">
        <w:t>. Indokolt esetben és pályázati lehetőség igénybevételével törekszünk a térfigyelő kamerák számának növelésére.</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rPr>
          <w:b/>
          <w:i/>
        </w:rPr>
      </w:pPr>
      <w:r w:rsidRPr="00EE13FD">
        <w:rPr>
          <w:i/>
        </w:rPr>
        <w:t>Hulladékgazdálkodás</w:t>
      </w:r>
    </w:p>
    <w:p w:rsidR="002161B7" w:rsidRPr="00EE13FD" w:rsidRDefault="002161B7" w:rsidP="002161B7">
      <w:pPr>
        <w:ind w:left="720"/>
        <w:contextualSpacing/>
        <w:jc w:val="both"/>
      </w:pPr>
      <w:r w:rsidRPr="00EE13FD">
        <w:t xml:space="preserve">Az önkormányzat a hulladékgazdálkodáshoz kapcsolódó feladatai a Kelet-Nógrád Térségi Hulladékgazdálkodási Társulásban látja el. 2015-re fejeződött be a Salgótarjáni hulladéklerakó uniós pályázatból megvalósuló fejlesztése, mellyel elkezdődik a </w:t>
      </w:r>
      <w:r w:rsidRPr="00EE13FD">
        <w:rPr>
          <w:b/>
        </w:rPr>
        <w:t>hulladékkezelés- és szállítás új módszereinek bevezetése</w:t>
      </w:r>
      <w:r w:rsidRPr="00EE13FD">
        <w:t>. Az önkormányzat kiemelt figyelmet fordít a lakosság tájékoztatására.</w:t>
      </w:r>
    </w:p>
    <w:p w:rsidR="002161B7" w:rsidRPr="00EE13FD" w:rsidRDefault="002161B7" w:rsidP="002161B7">
      <w:pPr>
        <w:ind w:left="720"/>
        <w:contextualSpacing/>
        <w:jc w:val="both"/>
      </w:pPr>
    </w:p>
    <w:p w:rsidR="002161B7" w:rsidRPr="00EE13FD" w:rsidRDefault="002161B7" w:rsidP="002161B7">
      <w:pPr>
        <w:numPr>
          <w:ilvl w:val="0"/>
          <w:numId w:val="2"/>
        </w:numPr>
        <w:contextualSpacing/>
        <w:jc w:val="both"/>
        <w:rPr>
          <w:b/>
          <w:i/>
        </w:rPr>
      </w:pPr>
      <w:r w:rsidRPr="00EE13FD">
        <w:rPr>
          <w:i/>
        </w:rPr>
        <w:t>Víziközmű szolgáltatás</w:t>
      </w:r>
    </w:p>
    <w:p w:rsidR="002161B7" w:rsidRPr="00EE13FD" w:rsidRDefault="002161B7" w:rsidP="002161B7">
      <w:pPr>
        <w:ind w:left="720"/>
        <w:contextualSpacing/>
        <w:jc w:val="both"/>
      </w:pPr>
      <w:r w:rsidRPr="00EE13FD">
        <w:t xml:space="preserve">A víz- és csatornaszolgáltatást, az önkormányzati tulajdon üzemeltetését az Észak-magyarországi Regionális Vízművek szerződés alapján látja el. A közműszolgáltatás díja továbbra is hatósági áras, de annak megállapítására, szabályozására már nem az önkormányzat, hanem az illetékes miniszter jogosult. Egyenlőre a hatósági árak a 2013. évi szinten befagyasztottak és nem történt meg a </w:t>
      </w:r>
      <w:r w:rsidRPr="00EE13FD">
        <w:rPr>
          <w:b/>
        </w:rPr>
        <w:t>díjak</w:t>
      </w:r>
      <w:r w:rsidRPr="00EE13FD">
        <w:t xml:space="preserve"> egységesítése. Az önkormányzat a saját eszközeivel szorgalmazza a kedvezőbb díjak kialakítását. </w:t>
      </w:r>
    </w:p>
    <w:p w:rsidR="002161B7" w:rsidRPr="00EE13FD" w:rsidRDefault="002161B7" w:rsidP="002161B7">
      <w:pPr>
        <w:ind w:left="720"/>
        <w:contextualSpacing/>
        <w:jc w:val="both"/>
      </w:pPr>
      <w:r w:rsidRPr="00EE13FD">
        <w:t xml:space="preserve">A csatorna beruházás megvalósítására létrehozott </w:t>
      </w:r>
      <w:r w:rsidRPr="00EE13FD">
        <w:rPr>
          <w:b/>
        </w:rPr>
        <w:t>Mátranováki Víziközmű  Társulat</w:t>
      </w:r>
      <w:r w:rsidRPr="00EE13FD">
        <w:t xml:space="preserve"> 2014-ben befejezte tevékenységét, felszámolása folyamatban van. </w:t>
      </w:r>
    </w:p>
    <w:p w:rsidR="002161B7" w:rsidRPr="00EE13FD" w:rsidRDefault="002161B7" w:rsidP="002161B7">
      <w:pPr>
        <w:ind w:left="720"/>
        <w:contextualSpacing/>
        <w:jc w:val="both"/>
      </w:pPr>
      <w:r w:rsidRPr="00EE13FD">
        <w:t xml:space="preserve">A </w:t>
      </w:r>
      <w:r w:rsidRPr="00EE13FD">
        <w:rPr>
          <w:b/>
        </w:rPr>
        <w:t>talajterhelési díjak</w:t>
      </w:r>
      <w:r w:rsidRPr="00EE13FD">
        <w:t xml:space="preserve"> mértékének tízszeresére emelése (2013.év) ösztönzi a szennyvízhálózatra csatlakozók arányát. A gazdaságfejlesztési ciklusban környezetvédelmi megfontolások miatt is maximumra kell emelni a szennyvízcsatorna szolgáltatást igénybevevők számát. </w:t>
      </w:r>
    </w:p>
    <w:p w:rsidR="002161B7" w:rsidRPr="00EE13FD" w:rsidRDefault="002161B7" w:rsidP="002161B7">
      <w:pPr>
        <w:ind w:left="720"/>
        <w:contextualSpacing/>
        <w:jc w:val="both"/>
      </w:pPr>
    </w:p>
    <w:p w:rsidR="002161B7" w:rsidRPr="00EE13FD" w:rsidRDefault="002161B7" w:rsidP="002161B7">
      <w:pPr>
        <w:jc w:val="both"/>
      </w:pPr>
    </w:p>
    <w:p w:rsidR="002161B7" w:rsidRPr="00EE13FD" w:rsidRDefault="002161B7" w:rsidP="002161B7">
      <w:pPr>
        <w:ind w:left="720"/>
        <w:contextualSpacing/>
        <w:jc w:val="center"/>
        <w:rPr>
          <w:b/>
        </w:rPr>
      </w:pPr>
    </w:p>
    <w:p w:rsidR="003717E3" w:rsidRDefault="003717E3">
      <w:bookmarkStart w:id="0" w:name="_GoBack"/>
      <w:bookmarkEnd w:id="0"/>
    </w:p>
    <w:sectPr w:rsidR="00371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D99"/>
      </v:shape>
    </w:pict>
  </w:numPicBullet>
  <w:abstractNum w:abstractNumId="0" w15:restartNumberingAfterBreak="0">
    <w:nsid w:val="1CF5295A"/>
    <w:multiLevelType w:val="hybridMultilevel"/>
    <w:tmpl w:val="F9BAFC80"/>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5275C59"/>
    <w:multiLevelType w:val="hybridMultilevel"/>
    <w:tmpl w:val="05D2CD0A"/>
    <w:lvl w:ilvl="0" w:tplc="0E984B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8A00B25"/>
    <w:multiLevelType w:val="hybridMultilevel"/>
    <w:tmpl w:val="88F46048"/>
    <w:lvl w:ilvl="0" w:tplc="BE904B26">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B7"/>
    <w:rsid w:val="002161B7"/>
    <w:rsid w:val="003717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DDE5"/>
  <w15:chartTrackingRefBased/>
  <w15:docId w15:val="{7228D000-3C1F-4713-8666-3BF9BF05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161B7"/>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161B7"/>
    <w:pPr>
      <w:spacing w:after="0" w:line="240" w:lineRule="auto"/>
    </w:pPr>
    <w:rPr>
      <w:rFonts w:ascii="Times New Roman" w:eastAsia="Times New Roman" w:hAnsi="Times New Roman" w:cs="Times New Roman"/>
      <w:sz w:val="20"/>
      <w:szCs w:val="20"/>
      <w:lang w:eastAsia="hu-H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3705</Words>
  <Characters>25570</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Hajni-Zsuzsi</dc:creator>
  <cp:keywords/>
  <dc:description/>
  <cp:lastModifiedBy>Hajni-Zsuzsi</cp:lastModifiedBy>
  <cp:revision>1</cp:revision>
  <dcterms:created xsi:type="dcterms:W3CDTF">2019-11-25T18:02:00Z</dcterms:created>
  <dcterms:modified xsi:type="dcterms:W3CDTF">2019-11-25T18:02:00Z</dcterms:modified>
</cp:coreProperties>
</file>