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94" w:rsidRPr="006E5078" w:rsidRDefault="00FE1494" w:rsidP="00FE1494">
      <w:pPr>
        <w:pStyle w:val="Cmsor6"/>
        <w:jc w:val="right"/>
        <w:rPr>
          <w:b w:val="0"/>
          <w:sz w:val="22"/>
          <w:szCs w:val="22"/>
        </w:rPr>
      </w:pPr>
      <w:r w:rsidRPr="006E5078">
        <w:rPr>
          <w:b w:val="0"/>
          <w:sz w:val="22"/>
          <w:szCs w:val="22"/>
        </w:rPr>
        <w:t xml:space="preserve">1. melléklet a </w:t>
      </w:r>
      <w:r w:rsidRPr="006E5078">
        <w:rPr>
          <w:b w:val="0"/>
          <w:bCs/>
        </w:rPr>
        <w:t>13/2014.(XI.12.) önkormányzati rendelethez</w:t>
      </w:r>
    </w:p>
    <w:p w:rsidR="00FE1494" w:rsidRPr="00C46198" w:rsidRDefault="00FE1494" w:rsidP="00FE1494">
      <w:pPr>
        <w:pStyle w:val="Cmsor4"/>
        <w:spacing w:before="240" w:after="240"/>
        <w:rPr>
          <w:sz w:val="22"/>
          <w:szCs w:val="22"/>
        </w:rPr>
      </w:pPr>
      <w:r w:rsidRPr="00C46198">
        <w:rPr>
          <w:sz w:val="22"/>
          <w:szCs w:val="22"/>
        </w:rPr>
        <w:t>Városlőd címere</w:t>
      </w:r>
    </w:p>
    <w:p w:rsidR="00FE1494" w:rsidRPr="00C46198" w:rsidRDefault="00FE1494" w:rsidP="00FE1494">
      <w:pPr>
        <w:ind w:right="251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Az alábbiakban leírt címer 1990-ben, Városlőd oklevélben történt első (bizonyítható) említésének 750. évfordulóján készült. A címer egyes elemei a község történetének mindkét korszakára (törökdúlás előtti és újratelepítést követő időszakokra) utalnak. </w:t>
      </w:r>
    </w:p>
    <w:p w:rsidR="00FE1494" w:rsidRPr="00C46198" w:rsidRDefault="00FE1494" w:rsidP="00FE1494">
      <w:pPr>
        <w:spacing w:before="240" w:after="120"/>
        <w:ind w:right="249"/>
        <w:rPr>
          <w:rFonts w:ascii="Times New Roman" w:hAnsi="Times New Roman" w:cs="Times New Roman"/>
          <w:b/>
          <w:u w:val="single"/>
        </w:rPr>
      </w:pPr>
      <w:r w:rsidRPr="00C46198">
        <w:rPr>
          <w:rFonts w:ascii="Times New Roman" w:hAnsi="Times New Roman" w:cs="Times New Roman"/>
          <w:b/>
          <w:u w:val="single"/>
        </w:rPr>
        <w:t>Formája:</w:t>
      </w:r>
    </w:p>
    <w:p w:rsidR="00FE1494" w:rsidRPr="00C46198" w:rsidRDefault="00FE1494" w:rsidP="00FE1494">
      <w:pPr>
        <w:spacing w:after="120"/>
        <w:ind w:right="-40"/>
        <w:jc w:val="both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>Pajzs alakú, a szélén teljesen körbefutó keskeny, kékeszöld színű szegéllyel.</w:t>
      </w:r>
    </w:p>
    <w:p w:rsidR="00FE1494" w:rsidRPr="00C46198" w:rsidRDefault="00FE1494" w:rsidP="00FE1494">
      <w:pPr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 község egy védett völgyben (amit valamikor </w:t>
      </w:r>
      <w:proofErr w:type="spellStart"/>
      <w:r w:rsidRPr="00C46198">
        <w:rPr>
          <w:rFonts w:ascii="Times New Roman" w:hAnsi="Times New Roman" w:cs="Times New Roman"/>
          <w:bCs/>
        </w:rPr>
        <w:t>Szt.Mihály</w:t>
      </w:r>
      <w:proofErr w:type="spellEnd"/>
      <w:r w:rsidRPr="00C46198">
        <w:rPr>
          <w:rFonts w:ascii="Times New Roman" w:hAnsi="Times New Roman" w:cs="Times New Roman"/>
          <w:bCs/>
        </w:rPr>
        <w:t xml:space="preserve"> völgynek hívtak) fekszik és forrásokban gazdag mezők és erdők övezik.</w:t>
      </w:r>
    </w:p>
    <w:p w:rsidR="00FE1494" w:rsidRPr="00C46198" w:rsidRDefault="00FE1494" w:rsidP="00FE1494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címert függőlegesen egy hullámos kék csík szeli ketté. Ez részben a falu közepén kanyargó Torna patakot jelképezi, részben a </w:t>
      </w:r>
      <w:proofErr w:type="spellStart"/>
      <w:r w:rsidRPr="00C46198">
        <w:rPr>
          <w:rFonts w:ascii="Times New Roman" w:hAnsi="Times New Roman" w:cs="Times New Roman"/>
          <w:bCs/>
        </w:rPr>
        <w:t>spessarti</w:t>
      </w:r>
      <w:proofErr w:type="spellEnd"/>
      <w:r w:rsidRPr="00C46198">
        <w:rPr>
          <w:rFonts w:ascii="Times New Roman" w:hAnsi="Times New Roman" w:cs="Times New Roman"/>
          <w:bCs/>
        </w:rPr>
        <w:t xml:space="preserve"> </w:t>
      </w:r>
      <w:proofErr w:type="spellStart"/>
      <w:r w:rsidRPr="00C46198">
        <w:rPr>
          <w:rFonts w:ascii="Times New Roman" w:hAnsi="Times New Roman" w:cs="Times New Roman"/>
          <w:bCs/>
        </w:rPr>
        <w:t>Aubach</w:t>
      </w:r>
      <w:proofErr w:type="spellEnd"/>
      <w:r w:rsidRPr="00C46198">
        <w:rPr>
          <w:rFonts w:ascii="Times New Roman" w:hAnsi="Times New Roman" w:cs="Times New Roman"/>
          <w:bCs/>
        </w:rPr>
        <w:t xml:space="preserve"> völgyére utal, ahonnan a XVIII. század elején néhány család ide áttelepült. </w:t>
      </w:r>
    </w:p>
    <w:p w:rsidR="00FE1494" w:rsidRPr="00C46198" w:rsidRDefault="00FE1494" w:rsidP="00FE1494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címer 4 mezőből áll, melyek alapszíne a sárga és a purpur. A sárga szín az érett gabonát, a kenyeret, az életet jelképezi. </w:t>
      </w:r>
    </w:p>
    <w:p w:rsidR="00FE1494" w:rsidRPr="00C46198" w:rsidRDefault="00FE1494" w:rsidP="00FE1494">
      <w:pPr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purpur a hajnal, az újrakezdés színe. Arra utal, hogy ebben a völgyben több nép (avarok, szlávok magyarok, németek) építette fel a maga települését az előző település romjaira vagy azok mellé.</w:t>
      </w:r>
    </w:p>
    <w:p w:rsidR="00FE1494" w:rsidRPr="00C46198" w:rsidRDefault="00FE1494" w:rsidP="00FE1494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Bal felső mező:</w:t>
      </w:r>
      <w:r w:rsidRPr="00C46198">
        <w:rPr>
          <w:rFonts w:ascii="Times New Roman" w:hAnsi="Times New Roman" w:cs="Times New Roman"/>
          <w:bCs/>
        </w:rPr>
        <w:t xml:space="preserve"> Sárga alapon egy fehér tányér, melynek díszítése két egymással szembefordított hal. </w:t>
      </w:r>
    </w:p>
    <w:p w:rsidR="00FE1494" w:rsidRPr="00C46198" w:rsidRDefault="00FE1494" w:rsidP="00FE1494">
      <w:pPr>
        <w:spacing w:before="12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 tányér határainkon túl is jól ismert majolikagyárra utal. A benne lévő két hal a </w:t>
      </w:r>
      <w:proofErr w:type="spellStart"/>
      <w:r w:rsidRPr="00C46198">
        <w:rPr>
          <w:rFonts w:ascii="Times New Roman" w:hAnsi="Times New Roman" w:cs="Times New Roman"/>
          <w:bCs/>
        </w:rPr>
        <w:t>karthausi</w:t>
      </w:r>
      <w:proofErr w:type="spellEnd"/>
      <w:r w:rsidRPr="00C46198">
        <w:rPr>
          <w:rFonts w:ascii="Times New Roman" w:hAnsi="Times New Roman" w:cs="Times New Roman"/>
          <w:bCs/>
        </w:rPr>
        <w:t xml:space="preserve"> szerzeteseket, a hajdani kolostort és a hozzátartozó halastavakat jelképezi. </w:t>
      </w:r>
    </w:p>
    <w:p w:rsidR="00FE1494" w:rsidRPr="00C46198" w:rsidRDefault="00FE1494" w:rsidP="00FE1494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Jobb felső mező:</w:t>
      </w:r>
      <w:r w:rsidRPr="00C46198">
        <w:rPr>
          <w:rFonts w:ascii="Times New Roman" w:hAnsi="Times New Roman" w:cs="Times New Roman"/>
          <w:bCs/>
        </w:rPr>
        <w:t xml:space="preserve"> Purpur alapon egy írótoll és egy üvegfúvó cső. </w:t>
      </w:r>
    </w:p>
    <w:p w:rsidR="00FE1494" w:rsidRPr="00C46198" w:rsidRDefault="00FE1494" w:rsidP="00FE1494">
      <w:pPr>
        <w:spacing w:before="12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Az írótoll a </w:t>
      </w:r>
      <w:proofErr w:type="spellStart"/>
      <w:r w:rsidRPr="00C46198">
        <w:rPr>
          <w:rFonts w:ascii="Times New Roman" w:hAnsi="Times New Roman" w:cs="Times New Roman"/>
          <w:bCs/>
        </w:rPr>
        <w:t>karthausi</w:t>
      </w:r>
      <w:proofErr w:type="spellEnd"/>
      <w:r w:rsidRPr="00C46198">
        <w:rPr>
          <w:rFonts w:ascii="Times New Roman" w:hAnsi="Times New Roman" w:cs="Times New Roman"/>
          <w:bCs/>
        </w:rPr>
        <w:t xml:space="preserve"> szerzetesek egyik fontos tevékenységét, a kódexírást jelzi. Az üveg fúvócső az 1715 körül alapított pillei üveghutára utal.</w:t>
      </w:r>
    </w:p>
    <w:p w:rsidR="00FE1494" w:rsidRPr="00C46198" w:rsidRDefault="00FE1494" w:rsidP="00FE1494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Bal alsó mező:</w:t>
      </w:r>
      <w:r w:rsidRPr="00C46198">
        <w:rPr>
          <w:rFonts w:ascii="Times New Roman" w:hAnsi="Times New Roman" w:cs="Times New Roman"/>
          <w:bCs/>
        </w:rPr>
        <w:t xml:space="preserve"> Purpur alapon egy ekevas látható csoroszlyával és öt gabonakalásszal.</w:t>
      </w:r>
    </w:p>
    <w:p w:rsidR="00FE1494" w:rsidRPr="00C46198" w:rsidRDefault="00FE1494" w:rsidP="00FE1494">
      <w:pPr>
        <w:spacing w:before="12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Ezek együtt azt jelzik, hogy elődeink egyik fő foglalkozása földművelés volt. Fenti jelképek községünk legrégebbi megmaradt pecsétjén is láthatók. </w:t>
      </w:r>
    </w:p>
    <w:p w:rsidR="00FE1494" w:rsidRPr="00C46198" w:rsidRDefault="00FE1494" w:rsidP="00FE1494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Jobb alsó mező:</w:t>
      </w:r>
      <w:r w:rsidRPr="00C46198">
        <w:rPr>
          <w:rFonts w:ascii="Times New Roman" w:hAnsi="Times New Roman" w:cs="Times New Roman"/>
          <w:bCs/>
        </w:rPr>
        <w:t xml:space="preserve"> Sárga alapon tölgyfalevél két makkal.</w:t>
      </w:r>
    </w:p>
    <w:p w:rsidR="00FE1494" w:rsidRPr="00C46198" w:rsidRDefault="00FE1494" w:rsidP="00FE1494">
      <w:pPr>
        <w:spacing w:before="120"/>
        <w:ind w:right="-40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</w:rPr>
        <w:t xml:space="preserve"> Községünket régen nagy erdők övezték, amelyek lehetővé tették az üveghuta üzembe helyezését, faeszközök készítését, a sertések makkoltatását. Mivel környékünkön inkább bükkfa a jellemző, a tölgylevél a fafeldolgozás mellett a XVIII. század elején betelepített lakosság őshazáját, a </w:t>
      </w:r>
      <w:proofErr w:type="spellStart"/>
      <w:r w:rsidRPr="00C46198">
        <w:rPr>
          <w:rFonts w:ascii="Times New Roman" w:hAnsi="Times New Roman" w:cs="Times New Roman"/>
        </w:rPr>
        <w:t>spessarti</w:t>
      </w:r>
      <w:proofErr w:type="spellEnd"/>
      <w:r w:rsidRPr="00C46198">
        <w:rPr>
          <w:rFonts w:ascii="Times New Roman" w:hAnsi="Times New Roman" w:cs="Times New Roman"/>
        </w:rPr>
        <w:t xml:space="preserve"> erdőket is idézi.</w:t>
      </w:r>
    </w:p>
    <w:p w:rsidR="00FE1494" w:rsidRPr="00C46198" w:rsidRDefault="00FE1494" w:rsidP="00FE1494">
      <w:pPr>
        <w:spacing w:before="360" w:after="12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A címer használata:</w:t>
      </w:r>
    </w:p>
    <w:p w:rsidR="00A22D6E" w:rsidRPr="00FE1494" w:rsidRDefault="00FE1494" w:rsidP="00FE1494">
      <w:pPr>
        <w:pStyle w:val="Szvegtrzs"/>
        <w:spacing w:before="120"/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>Az önkormányzat címere az önkormányzat és szervei által kiadott hivatalos dokumentumokon, az önkormányzat tulajdonát képező ingatlanokon, az önkormányzat megbízásából és megrendelésére elkészített tárgyakon alkalmazható.</w:t>
      </w:r>
      <w:bookmarkStart w:id="0" w:name="_GoBack"/>
      <w:bookmarkEnd w:id="0"/>
    </w:p>
    <w:sectPr w:rsidR="00A22D6E" w:rsidRPr="00FE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94"/>
    <w:rsid w:val="00017203"/>
    <w:rsid w:val="00070F02"/>
    <w:rsid w:val="00A22D6E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1983-A75D-4BA8-9D9B-FA80903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1494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FE149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FE1494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FE149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FE1494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FE1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E149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2014-11-17T11:05:00Z</dcterms:created>
  <dcterms:modified xsi:type="dcterms:W3CDTF">2014-11-17T11:06:00Z</dcterms:modified>
</cp:coreProperties>
</file>