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99" w:rsidRDefault="006B2599" w:rsidP="006B2599">
      <w:pPr>
        <w:ind w:left="360"/>
      </w:pPr>
    </w:p>
    <w:p w:rsidR="006B2599" w:rsidRPr="00EE42E1" w:rsidRDefault="006B2599" w:rsidP="006B2599">
      <w:pPr>
        <w:numPr>
          <w:ilvl w:val="0"/>
          <w:numId w:val="5"/>
        </w:numPr>
        <w:rPr>
          <w:u w:val="single"/>
        </w:rPr>
      </w:pPr>
      <w:r w:rsidRPr="00EE42E1">
        <w:rPr>
          <w:u w:val="single"/>
        </w:rPr>
        <w:t xml:space="preserve">sz. melléklet az önkormányzat vagyonáról szóló </w:t>
      </w:r>
      <w:r>
        <w:rPr>
          <w:u w:val="single"/>
        </w:rPr>
        <w:t xml:space="preserve">9/2012.(VI.28.) számú </w:t>
      </w:r>
      <w:r w:rsidRPr="00EE42E1">
        <w:rPr>
          <w:u w:val="single"/>
        </w:rPr>
        <w:t>önkormányzati rendelethez</w:t>
      </w:r>
    </w:p>
    <w:p w:rsidR="006B2599" w:rsidRDefault="006B2599" w:rsidP="006B2599"/>
    <w:p w:rsidR="006B2599" w:rsidRDefault="006B2599" w:rsidP="006B2599"/>
    <w:p w:rsidR="006B2599" w:rsidRPr="0054606C" w:rsidRDefault="006B2599" w:rsidP="006B2599">
      <w:pPr>
        <w:rPr>
          <w:b/>
        </w:rPr>
      </w:pPr>
      <w:r w:rsidRPr="0054606C">
        <w:rPr>
          <w:b/>
        </w:rPr>
        <w:t>Az önkormányzat kizárólagos tulajdonba tartozó vagyon köre:</w:t>
      </w:r>
    </w:p>
    <w:p w:rsidR="006B2599" w:rsidRDefault="006B2599" w:rsidP="006B2599">
      <w:pPr>
        <w:numPr>
          <w:ilvl w:val="0"/>
          <w:numId w:val="1"/>
        </w:numPr>
      </w:pPr>
      <w:r>
        <w:t xml:space="preserve">a helyi közutak és műtárgyak (A nemzeti vagyonról szóló 2011. évi CXCVI. Törvény 5.§ (3) </w:t>
      </w:r>
      <w:proofErr w:type="spellStart"/>
      <w:r>
        <w:t>bek</w:t>
      </w:r>
      <w:proofErr w:type="spellEnd"/>
      <w:r>
        <w:t>. a) pontja)</w:t>
      </w:r>
    </w:p>
    <w:p w:rsidR="006B2599" w:rsidRDefault="006B2599" w:rsidP="006B2599">
      <w:pPr>
        <w:numPr>
          <w:ilvl w:val="0"/>
          <w:numId w:val="1"/>
        </w:numPr>
      </w:pPr>
      <w:r>
        <w:t xml:space="preserve">az Önkormányzat tulajdonában álló terek, parkok (A nemzeti vagyonról szóló 2011. évi CXCVI. Törvény 5.§ (3) </w:t>
      </w:r>
      <w:proofErr w:type="spellStart"/>
      <w:r>
        <w:t>bek</w:t>
      </w:r>
      <w:proofErr w:type="spellEnd"/>
      <w:r>
        <w:t>. b) pontja)</w:t>
      </w:r>
    </w:p>
    <w:p w:rsidR="006B2599" w:rsidRDefault="006B2599" w:rsidP="006B2599">
      <w:pPr>
        <w:numPr>
          <w:ilvl w:val="0"/>
          <w:numId w:val="1"/>
        </w:numPr>
      </w:pPr>
      <w:r>
        <w:t xml:space="preserve">az önkormányzati tulajdonban lévő vizek és közcélú vízi létesítmények (A nemzeti vagyonról szóló 2011. évi CXCVI. Törvény 5.§ (3) </w:t>
      </w:r>
      <w:proofErr w:type="spellStart"/>
      <w:r>
        <w:t>bek</w:t>
      </w:r>
      <w:proofErr w:type="spellEnd"/>
      <w:r>
        <w:t>. d) pontja)</w:t>
      </w:r>
    </w:p>
    <w:p w:rsidR="006B2599" w:rsidRDefault="006B2599" w:rsidP="006B2599">
      <w:pPr>
        <w:ind w:left="360"/>
      </w:pPr>
    </w:p>
    <w:p w:rsidR="006B2599" w:rsidRDefault="006B2599" w:rsidP="006B2599">
      <w:r>
        <w:t>A vagyonkataszter nyilvántartásban forgalomképtelen törzsvagyonként nyilvántartott vagyon felsorolását táblázat rögzíti</w:t>
      </w:r>
    </w:p>
    <w:p w:rsidR="006B2599" w:rsidRDefault="006B2599" w:rsidP="006B2599">
      <w:pPr>
        <w:ind w:left="360"/>
      </w:pPr>
    </w:p>
    <w:p w:rsidR="006B2599" w:rsidRPr="0054606C" w:rsidRDefault="006B2599" w:rsidP="006B2599">
      <w:pPr>
        <w:ind w:left="360"/>
        <w:rPr>
          <w:b/>
        </w:rPr>
      </w:pPr>
      <w:r w:rsidRPr="0054606C">
        <w:rPr>
          <w:b/>
        </w:rPr>
        <w:t>Az önkormányzat tulajdonában lévő nemzetgazdasági szempontból kiemelt nemzeti vagyon köre:</w:t>
      </w:r>
    </w:p>
    <w:p w:rsidR="006B2599" w:rsidRDefault="006B2599" w:rsidP="006B2599">
      <w:pPr>
        <w:ind w:left="360"/>
      </w:pPr>
    </w:p>
    <w:p w:rsidR="006B2599" w:rsidRDefault="006B2599" w:rsidP="006B2599">
      <w:pPr>
        <w:numPr>
          <w:ilvl w:val="0"/>
          <w:numId w:val="1"/>
        </w:numPr>
      </w:pPr>
      <w:r>
        <w:t xml:space="preserve">1) azon vagyontárgyak, amelyek törvény vagy helyi önkormányzati rendelete nemzetgazdasági szempontból kiemelt jelentőségű nemzeti vagyonnak minősít (A nemzeti vagyonról szóló 2011. évi CXCVI. Törvény 5.§ (3) </w:t>
      </w:r>
      <w:proofErr w:type="spellStart"/>
      <w:r>
        <w:t>bek</w:t>
      </w:r>
      <w:proofErr w:type="spellEnd"/>
      <w:r>
        <w:t>. b) pontja).</w:t>
      </w:r>
    </w:p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Pr="00EE42E1" w:rsidRDefault="006B2599" w:rsidP="006B2599">
      <w:pPr>
        <w:numPr>
          <w:ilvl w:val="0"/>
          <w:numId w:val="5"/>
        </w:numPr>
        <w:rPr>
          <w:u w:val="single"/>
        </w:rPr>
      </w:pPr>
      <w:r w:rsidRPr="00EE42E1">
        <w:rPr>
          <w:u w:val="single"/>
        </w:rPr>
        <w:t xml:space="preserve">sz. melléklet az önkormányzat vagyonáról szóló </w:t>
      </w:r>
      <w:r>
        <w:rPr>
          <w:u w:val="single"/>
        </w:rPr>
        <w:t xml:space="preserve">9/2012.(VI.28.) számú </w:t>
      </w:r>
      <w:r w:rsidRPr="00EE42E1">
        <w:rPr>
          <w:u w:val="single"/>
        </w:rPr>
        <w:t>önkormányzati rendelethez</w:t>
      </w:r>
    </w:p>
    <w:p w:rsidR="006B2599" w:rsidRDefault="006B2599" w:rsidP="006B2599"/>
    <w:p w:rsidR="006B2599" w:rsidRDefault="006B2599" w:rsidP="006B2599"/>
    <w:p w:rsidR="006B2599" w:rsidRDefault="006B2599" w:rsidP="006B2599">
      <w:proofErr w:type="gramStart"/>
      <w:r>
        <w:t>a</w:t>
      </w:r>
      <w:proofErr w:type="gramEnd"/>
      <w:r>
        <w:t xml:space="preserve"> korlátozottan forgalomképes törzsvagyon részei:</w:t>
      </w:r>
    </w:p>
    <w:p w:rsidR="006B2599" w:rsidRDefault="006B2599" w:rsidP="006B2599"/>
    <w:p w:rsidR="006B2599" w:rsidRDefault="006B2599" w:rsidP="006B2599">
      <w:pPr>
        <w:numPr>
          <w:ilvl w:val="0"/>
          <w:numId w:val="2"/>
        </w:numPr>
      </w:pPr>
      <w:r>
        <w:t>a közművek</w:t>
      </w:r>
    </w:p>
    <w:p w:rsidR="006B2599" w:rsidRDefault="006B2599" w:rsidP="006B2599"/>
    <w:p w:rsidR="006B2599" w:rsidRDefault="006B2599" w:rsidP="006B2599">
      <w:pPr>
        <w:numPr>
          <w:ilvl w:val="0"/>
          <w:numId w:val="2"/>
        </w:numPr>
      </w:pPr>
      <w:r>
        <w:t>intézmények és középületek</w:t>
      </w:r>
    </w:p>
    <w:p w:rsidR="006B2599" w:rsidRDefault="006B2599" w:rsidP="006B2599"/>
    <w:p w:rsidR="006B2599" w:rsidRDefault="006B2599" w:rsidP="006B2599">
      <w:pPr>
        <w:numPr>
          <w:ilvl w:val="0"/>
          <w:numId w:val="2"/>
        </w:numPr>
      </w:pPr>
      <w:r>
        <w:t xml:space="preserve">az önkormányzat tulajdonában lévő műemlék épület (az egyes állami tulajodban lévő vagyontárgyak önkormányzatok tulajdonba adásáról szóló 1991. évi XXXIII. törvényben (a továbbiakban: </w:t>
      </w:r>
      <w:proofErr w:type="spellStart"/>
      <w:r>
        <w:t>Vtv</w:t>
      </w:r>
      <w:proofErr w:type="spellEnd"/>
      <w:r>
        <w:t xml:space="preserve">. 3.§ (4) </w:t>
      </w:r>
      <w:proofErr w:type="spellStart"/>
      <w:r>
        <w:t>bek</w:t>
      </w:r>
      <w:proofErr w:type="spellEnd"/>
      <w:r>
        <w:t>.),</w:t>
      </w:r>
    </w:p>
    <w:p w:rsidR="006B2599" w:rsidRDefault="006B2599" w:rsidP="006B2599"/>
    <w:p w:rsidR="006B2599" w:rsidRDefault="006B2599" w:rsidP="006B2599">
      <w:pPr>
        <w:numPr>
          <w:ilvl w:val="0"/>
          <w:numId w:val="2"/>
        </w:numPr>
      </w:pPr>
      <w:r>
        <w:t>az önkormányzat tulajdonban lévő védett természeti terület (</w:t>
      </w:r>
      <w:proofErr w:type="spellStart"/>
      <w:r>
        <w:t>Vtv</w:t>
      </w:r>
      <w:proofErr w:type="spellEnd"/>
      <w:r>
        <w:t xml:space="preserve">. 7.§ (4) </w:t>
      </w:r>
      <w:proofErr w:type="spellStart"/>
      <w:r>
        <w:t>bek</w:t>
      </w:r>
      <w:proofErr w:type="spellEnd"/>
      <w:r>
        <w:t>.),</w:t>
      </w:r>
    </w:p>
    <w:p w:rsidR="006B2599" w:rsidRDefault="006B2599" w:rsidP="006B2599"/>
    <w:p w:rsidR="006B2599" w:rsidRDefault="006B2599" w:rsidP="006B2599">
      <w:pPr>
        <w:numPr>
          <w:ilvl w:val="0"/>
          <w:numId w:val="2"/>
        </w:numPr>
      </w:pPr>
      <w:r>
        <w:t>a vízi közművek (</w:t>
      </w:r>
      <w:proofErr w:type="spellStart"/>
      <w:r>
        <w:t>Vtv</w:t>
      </w:r>
      <w:proofErr w:type="spellEnd"/>
      <w:r>
        <w:t xml:space="preserve">. 20.§ (2) </w:t>
      </w:r>
      <w:proofErr w:type="spellStart"/>
      <w:r>
        <w:t>bek</w:t>
      </w:r>
      <w:proofErr w:type="spellEnd"/>
      <w:r>
        <w:t>.),</w:t>
      </w:r>
    </w:p>
    <w:p w:rsidR="006B2599" w:rsidRDefault="006B2599" w:rsidP="006B2599"/>
    <w:p w:rsidR="006B2599" w:rsidRDefault="006B2599" w:rsidP="006B2599">
      <w:pPr>
        <w:numPr>
          <w:ilvl w:val="0"/>
          <w:numId w:val="2"/>
        </w:numPr>
      </w:pPr>
      <w:r>
        <w:t>az önkormányzat tulajdonába lévő kulturális javak (</w:t>
      </w:r>
      <w:proofErr w:type="spellStart"/>
      <w:r>
        <w:t>Vtv</w:t>
      </w:r>
      <w:proofErr w:type="spellEnd"/>
      <w:r>
        <w:t xml:space="preserve">. 22.§ (6) </w:t>
      </w:r>
      <w:proofErr w:type="spellStart"/>
      <w:r>
        <w:t>bek</w:t>
      </w:r>
      <w:proofErr w:type="spellEnd"/>
      <w:r>
        <w:t>.),</w:t>
      </w:r>
    </w:p>
    <w:p w:rsidR="006B2599" w:rsidRDefault="006B2599" w:rsidP="006B2599"/>
    <w:p w:rsidR="006B2599" w:rsidRDefault="006B2599" w:rsidP="006B2599">
      <w:pPr>
        <w:numPr>
          <w:ilvl w:val="0"/>
          <w:numId w:val="2"/>
        </w:numPr>
      </w:pPr>
      <w:r>
        <w:t xml:space="preserve">a barlang kivételével a védett természeti értékek és területek </w:t>
      </w:r>
      <w:proofErr w:type="gramStart"/>
      <w:r>
        <w:t>( a</w:t>
      </w:r>
      <w:proofErr w:type="gramEnd"/>
      <w:r>
        <w:t xml:space="preserve"> természet védelméről szóló 1996. évi LIII. Törvény 68.§ (5) </w:t>
      </w:r>
      <w:proofErr w:type="spellStart"/>
      <w:r>
        <w:t>bek</w:t>
      </w:r>
      <w:proofErr w:type="spellEnd"/>
      <w:r>
        <w:t>.),</w:t>
      </w:r>
    </w:p>
    <w:p w:rsidR="006B2599" w:rsidRDefault="006B2599" w:rsidP="006B2599"/>
    <w:p w:rsidR="006B2599" w:rsidRDefault="006B2599" w:rsidP="006B2599">
      <w:pPr>
        <w:numPr>
          <w:ilvl w:val="0"/>
          <w:numId w:val="2"/>
        </w:numPr>
      </w:pPr>
      <w:r>
        <w:t>a muzeális intézmények leltárban szereplő kulturális javak (a muzeális intézményekről, a nyilvános könyvtári ellátásról és a közművelődésről szóló 1997. évi CXL. Törvény 38.</w:t>
      </w:r>
      <w:proofErr w:type="gramStart"/>
      <w:r>
        <w:t>§  (</w:t>
      </w:r>
      <w:proofErr w:type="gramEnd"/>
      <w:r>
        <w:t xml:space="preserve">4) </w:t>
      </w:r>
      <w:proofErr w:type="spellStart"/>
      <w:r>
        <w:t>bek</w:t>
      </w:r>
      <w:proofErr w:type="spellEnd"/>
      <w:r>
        <w:t>, továbbá</w:t>
      </w:r>
    </w:p>
    <w:p w:rsidR="006B2599" w:rsidRDefault="006B2599" w:rsidP="006B2599"/>
    <w:p w:rsidR="006B2599" w:rsidRDefault="006B2599" w:rsidP="006B2599">
      <w:pPr>
        <w:numPr>
          <w:ilvl w:val="0"/>
          <w:numId w:val="2"/>
        </w:numPr>
      </w:pPr>
      <w:r>
        <w:t xml:space="preserve">azon vagyontárgyak, amelyeket törvény vagy helyi önkormányzat rendelete korlátozottan forgalomképessé nyilvánít (A nemzeti vagyonról szóló 2011. évi CXCVI. Törvény 5.§ (2) </w:t>
      </w:r>
      <w:proofErr w:type="spellStart"/>
      <w:r>
        <w:t>bek</w:t>
      </w:r>
      <w:proofErr w:type="spellEnd"/>
      <w:r>
        <w:t>. c) pontja),</w:t>
      </w:r>
    </w:p>
    <w:p w:rsidR="006B2599" w:rsidRDefault="006B2599" w:rsidP="006B2599"/>
    <w:p w:rsidR="006B2599" w:rsidRDefault="006B2599" w:rsidP="006B2599">
      <w:r>
        <w:t>A korlátozottan forgalomképes törzsvagyonként nyilvántartott vagyon felsorolását vagyonkataszter nyilvántartásban táblázat rögzíti.</w:t>
      </w:r>
    </w:p>
    <w:p w:rsidR="006B2599" w:rsidRDefault="006B2599" w:rsidP="006B2599"/>
    <w:p w:rsidR="006B2599" w:rsidRPr="00EE42E1" w:rsidRDefault="006B2599" w:rsidP="006B2599">
      <w:pPr>
        <w:numPr>
          <w:ilvl w:val="0"/>
          <w:numId w:val="5"/>
        </w:numPr>
        <w:rPr>
          <w:u w:val="single"/>
        </w:rPr>
      </w:pPr>
      <w:r w:rsidRPr="00EE42E1">
        <w:rPr>
          <w:u w:val="single"/>
        </w:rPr>
        <w:t xml:space="preserve"> sz. melléklet az önkormányzat vagyonról szóló </w:t>
      </w:r>
      <w:r>
        <w:rPr>
          <w:u w:val="single"/>
        </w:rPr>
        <w:t xml:space="preserve">9/2012.(VI.28.) számú </w:t>
      </w:r>
      <w:r w:rsidRPr="00EE42E1">
        <w:rPr>
          <w:u w:val="single"/>
        </w:rPr>
        <w:t>önkormányzati rendelethez</w:t>
      </w:r>
    </w:p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>
      <w:r>
        <w:t>Az önkormányzat üzleti vagyonelemei közé tartozó ingatlanok</w:t>
      </w:r>
    </w:p>
    <w:p w:rsidR="006B2599" w:rsidRDefault="006B2599" w:rsidP="006B2599"/>
    <w:p w:rsidR="006B2599" w:rsidRDefault="006B2599" w:rsidP="006B2599">
      <w:r>
        <w:t>A önkormányzat üzleti vagyonelemei közé tartozó ingatlanok nyilvántartott vagyon felsorolását vagyonkataszter nyilvántartásban táblázat rögzíti</w:t>
      </w:r>
    </w:p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/>
    <w:p w:rsidR="006B2599" w:rsidRPr="00EE42E1" w:rsidRDefault="006B2599" w:rsidP="006B2599">
      <w:pPr>
        <w:numPr>
          <w:ilvl w:val="0"/>
          <w:numId w:val="5"/>
        </w:numPr>
        <w:rPr>
          <w:u w:val="single"/>
        </w:rPr>
      </w:pPr>
      <w:r w:rsidRPr="00EE42E1">
        <w:rPr>
          <w:u w:val="single"/>
        </w:rPr>
        <w:t xml:space="preserve">sz. melléklet az önkormányzat vagyonról szóló </w:t>
      </w:r>
      <w:r>
        <w:rPr>
          <w:u w:val="single"/>
        </w:rPr>
        <w:t xml:space="preserve">9/2012.(VI.28.) </w:t>
      </w:r>
      <w:proofErr w:type="gramStart"/>
      <w:r>
        <w:rPr>
          <w:u w:val="single"/>
        </w:rPr>
        <w:t xml:space="preserve">számú  </w:t>
      </w:r>
      <w:r w:rsidRPr="00EE42E1">
        <w:rPr>
          <w:u w:val="single"/>
        </w:rPr>
        <w:t>önkormányzati</w:t>
      </w:r>
      <w:proofErr w:type="gramEnd"/>
      <w:r w:rsidRPr="00EE42E1">
        <w:rPr>
          <w:u w:val="single"/>
        </w:rPr>
        <w:t xml:space="preserve"> rendelethez</w:t>
      </w:r>
    </w:p>
    <w:p w:rsidR="006B2599" w:rsidRDefault="006B2599" w:rsidP="006B2599"/>
    <w:p w:rsidR="006B2599" w:rsidRDefault="006B2599" w:rsidP="006B2599">
      <w:r>
        <w:t>A vagyonkimutatás összeállítása</w:t>
      </w:r>
    </w:p>
    <w:p w:rsidR="006B2599" w:rsidRDefault="006B2599" w:rsidP="006B2599">
      <w:r>
        <w:t>A vagyonkimutatás az alábbi két fő részből áll</w:t>
      </w:r>
    </w:p>
    <w:p w:rsidR="006B2599" w:rsidRDefault="006B2599" w:rsidP="006B2599">
      <w:proofErr w:type="gramStart"/>
      <w:r>
        <w:t>a</w:t>
      </w:r>
      <w:proofErr w:type="gramEnd"/>
      <w:r>
        <w:t>) I. A mérlegben szereplő eszközök és kötelezettségek részből,</w:t>
      </w:r>
    </w:p>
    <w:p w:rsidR="006B2599" w:rsidRDefault="006B2599" w:rsidP="006B2599">
      <w:r>
        <w:t xml:space="preserve">b) II. </w:t>
      </w:r>
      <w:proofErr w:type="gramStart"/>
      <w:r>
        <w:t>A</w:t>
      </w:r>
      <w:proofErr w:type="gramEnd"/>
      <w:r>
        <w:t xml:space="preserve"> mérlegben nem szereplő eszközök és kötelezettségek részből.</w:t>
      </w:r>
    </w:p>
    <w:p w:rsidR="006B2599" w:rsidRDefault="006B2599" w:rsidP="006B2599"/>
    <w:p w:rsidR="006B2599" w:rsidRDefault="006B2599" w:rsidP="006B2599"/>
    <w:p w:rsidR="006B2599" w:rsidRDefault="006B2599" w:rsidP="006B2599">
      <w:r>
        <w:t>Az a) pontjában meghatározott résznek tartalmaznia kell</w:t>
      </w:r>
    </w:p>
    <w:p w:rsidR="006B2599" w:rsidRDefault="006B2599" w:rsidP="006B2599">
      <w:pPr>
        <w:numPr>
          <w:ilvl w:val="0"/>
          <w:numId w:val="3"/>
        </w:numPr>
      </w:pPr>
      <w:r>
        <w:t>az államháztartás szervezeti beszámolási és könyvvezetési kötelezettségének sajátosságairól szóló 249/2000. (XII. 24.) Kormányrendelet 1. számú mellékletében felsorolt római számmal jelzett eszköz és forráscsoportokat,</w:t>
      </w:r>
    </w:p>
    <w:p w:rsidR="006B2599" w:rsidRDefault="006B2599" w:rsidP="006B2599">
      <w:pPr>
        <w:numPr>
          <w:ilvl w:val="0"/>
          <w:numId w:val="3"/>
        </w:numPr>
      </w:pPr>
      <w:r>
        <w:t>az a) pontban meghatározottak részletezéseként arab számmal jelzett tételeket:</w:t>
      </w:r>
    </w:p>
    <w:p w:rsidR="006B2599" w:rsidRDefault="006B2599" w:rsidP="006B2599">
      <w:pPr>
        <w:ind w:left="720"/>
      </w:pPr>
      <w:proofErr w:type="spellStart"/>
      <w:r>
        <w:t>ba</w:t>
      </w:r>
      <w:proofErr w:type="spellEnd"/>
      <w:r>
        <w:t>) a tárgyi eszközöknél,</w:t>
      </w:r>
    </w:p>
    <w:p w:rsidR="006B2599" w:rsidRDefault="006B2599" w:rsidP="006B2599">
      <w:pPr>
        <w:ind w:left="720"/>
      </w:pPr>
      <w:proofErr w:type="spellStart"/>
      <w:r>
        <w:t>bb</w:t>
      </w:r>
      <w:proofErr w:type="spellEnd"/>
      <w:r>
        <w:t>) a befektetett pénzügyi eszközöknél,</w:t>
      </w:r>
    </w:p>
    <w:p w:rsidR="006B2599" w:rsidRDefault="006B2599" w:rsidP="006B2599">
      <w:pPr>
        <w:numPr>
          <w:ilvl w:val="0"/>
          <w:numId w:val="3"/>
        </w:numPr>
      </w:pPr>
      <w:r>
        <w:t xml:space="preserve">a </w:t>
      </w:r>
      <w:proofErr w:type="spellStart"/>
      <w:r>
        <w:t>ba</w:t>
      </w:r>
      <w:proofErr w:type="spellEnd"/>
      <w:r>
        <w:t xml:space="preserve">) pontban meghatározottak további részletezéseként (A nemzeti vagyonról szóló 2011. évi CXCVI. Törvény 5.§ (2) </w:t>
      </w:r>
      <w:proofErr w:type="spellStart"/>
      <w:r>
        <w:t>bek</w:t>
      </w:r>
      <w:proofErr w:type="spellEnd"/>
      <w:r>
        <w:t>. a) - d) pont szerinti):</w:t>
      </w:r>
    </w:p>
    <w:p w:rsidR="006B2599" w:rsidRDefault="006B2599" w:rsidP="006B2599">
      <w:pPr>
        <w:ind w:left="720"/>
      </w:pPr>
      <w:proofErr w:type="spellStart"/>
      <w:r>
        <w:t>ca</w:t>
      </w:r>
      <w:proofErr w:type="spellEnd"/>
      <w:r>
        <w:t>) helyi közutak és műtárgyaikat,</w:t>
      </w:r>
    </w:p>
    <w:p w:rsidR="006B2599" w:rsidRDefault="006B2599" w:rsidP="006B2599">
      <w:pPr>
        <w:ind w:left="720"/>
      </w:pPr>
      <w:proofErr w:type="spellStart"/>
      <w:r>
        <w:t>cb</w:t>
      </w:r>
      <w:proofErr w:type="spellEnd"/>
      <w:r>
        <w:t>) a helyi önkormányzat tulajdonában álló tereket, parkokat,</w:t>
      </w:r>
    </w:p>
    <w:p w:rsidR="006B2599" w:rsidRDefault="006B2599" w:rsidP="006B2599">
      <w:pPr>
        <w:ind w:left="720"/>
      </w:pPr>
      <w:proofErr w:type="spellStart"/>
      <w:r>
        <w:t>cc</w:t>
      </w:r>
      <w:proofErr w:type="spellEnd"/>
      <w:r>
        <w:t xml:space="preserve">) a helyi önkormányzat tulajdonában álló nemzetközi kereskedelmi repülőtér a hozzá tartozó légiforgalmi távközlő, </w:t>
      </w:r>
      <w:proofErr w:type="spellStart"/>
      <w:r>
        <w:t>rádiónavigációs</w:t>
      </w:r>
      <w:proofErr w:type="spellEnd"/>
      <w:r>
        <w:t xml:space="preserve"> és fénytechnikai berendezésekkel és eszközökkel, továbbá légiforgalmi irányító szolgálat elhelyezését szolgáló létesítményekkel együtt,</w:t>
      </w:r>
    </w:p>
    <w:p w:rsidR="006B2599" w:rsidRDefault="006B2599" w:rsidP="006B2599">
      <w:pPr>
        <w:ind w:left="720"/>
      </w:pPr>
      <w:proofErr w:type="gramStart"/>
      <w:r>
        <w:t>cd</w:t>
      </w:r>
      <w:proofErr w:type="gramEnd"/>
      <w:r>
        <w:t>) vizeket és közcélú Vizi létesítményeket,</w:t>
      </w:r>
    </w:p>
    <w:p w:rsidR="006B2599" w:rsidRDefault="006B2599" w:rsidP="006B2599">
      <w:pPr>
        <w:ind w:left="720"/>
      </w:pPr>
      <w:proofErr w:type="spellStart"/>
      <w:r>
        <w:t>ce</w:t>
      </w:r>
      <w:proofErr w:type="spellEnd"/>
      <w:r>
        <w:t>) nemzetgazdasági szempontból kiemelt jelentőségű nemzeti vagyont,</w:t>
      </w:r>
    </w:p>
    <w:p w:rsidR="006B2599" w:rsidRDefault="006B2599" w:rsidP="006B2599">
      <w:pPr>
        <w:ind w:left="720"/>
      </w:pPr>
      <w:proofErr w:type="spellStart"/>
      <w:r>
        <w:t>cf</w:t>
      </w:r>
      <w:proofErr w:type="spellEnd"/>
      <w:r>
        <w:t>) műemlékeket,</w:t>
      </w:r>
    </w:p>
    <w:p w:rsidR="006B2599" w:rsidRDefault="006B2599" w:rsidP="006B2599">
      <w:pPr>
        <w:ind w:left="720"/>
      </w:pPr>
      <w:proofErr w:type="gramStart"/>
      <w:r>
        <w:t>cg</w:t>
      </w:r>
      <w:proofErr w:type="gramEnd"/>
      <w:r>
        <w:t>) védett természeti területeket,</w:t>
      </w:r>
    </w:p>
    <w:p w:rsidR="006B2599" w:rsidRDefault="006B2599" w:rsidP="006B2599">
      <w:pPr>
        <w:ind w:left="720"/>
      </w:pPr>
      <w:proofErr w:type="spellStart"/>
      <w:r>
        <w:t>ch</w:t>
      </w:r>
      <w:proofErr w:type="spellEnd"/>
      <w:r>
        <w:t>) kulturális javakat,</w:t>
      </w:r>
    </w:p>
    <w:p w:rsidR="006B2599" w:rsidRDefault="006B2599" w:rsidP="006B2599">
      <w:pPr>
        <w:ind w:left="720"/>
      </w:pPr>
      <w:proofErr w:type="spellStart"/>
      <w:r>
        <w:t>ci</w:t>
      </w:r>
      <w:proofErr w:type="spellEnd"/>
      <w:r>
        <w:t>) korlátozottan forgalomképes intézményeket, középületeket,</w:t>
      </w:r>
    </w:p>
    <w:p w:rsidR="006B2599" w:rsidRDefault="006B2599" w:rsidP="006B2599">
      <w:pPr>
        <w:ind w:left="720"/>
      </w:pPr>
      <w:proofErr w:type="spellStart"/>
      <w:r>
        <w:t>cj</w:t>
      </w:r>
      <w:proofErr w:type="spellEnd"/>
      <w:r>
        <w:t>) közműveket,</w:t>
      </w:r>
    </w:p>
    <w:p w:rsidR="006B2599" w:rsidRDefault="006B2599" w:rsidP="006B2599">
      <w:pPr>
        <w:ind w:left="720"/>
      </w:pPr>
      <w:proofErr w:type="spellStart"/>
      <w:r>
        <w:t>ck</w:t>
      </w:r>
      <w:proofErr w:type="spellEnd"/>
      <w:r>
        <w:t>) temetőt,</w:t>
      </w:r>
    </w:p>
    <w:p w:rsidR="006B2599" w:rsidRDefault="006B2599" w:rsidP="006B2599">
      <w:pPr>
        <w:numPr>
          <w:ilvl w:val="0"/>
          <w:numId w:val="3"/>
        </w:numPr>
      </w:pPr>
      <w:r>
        <w:t>az a)</w:t>
      </w:r>
      <w:proofErr w:type="spellStart"/>
      <w:r>
        <w:t>-c</w:t>
      </w:r>
      <w:proofErr w:type="spellEnd"/>
      <w:r>
        <w:t>) pont szerinti tételekhez tartozó összes értéket, ezen belül:</w:t>
      </w:r>
    </w:p>
    <w:p w:rsidR="006B2599" w:rsidRDefault="006B2599" w:rsidP="006B2599">
      <w:pPr>
        <w:ind w:left="720"/>
      </w:pPr>
      <w:r>
        <w:t>da) a forgalomképtelen törzsvagyon értékét,</w:t>
      </w:r>
    </w:p>
    <w:p w:rsidR="006B2599" w:rsidRDefault="006B2599" w:rsidP="006B2599">
      <w:pPr>
        <w:ind w:left="720"/>
      </w:pPr>
      <w:proofErr w:type="gramStart"/>
      <w:r>
        <w:t>db</w:t>
      </w:r>
      <w:proofErr w:type="gramEnd"/>
      <w:r>
        <w:t>) a korlátozottan forgalomképes törzsvagyon értékét,</w:t>
      </w:r>
    </w:p>
    <w:p w:rsidR="006B2599" w:rsidRDefault="006B2599" w:rsidP="006B2599">
      <w:pPr>
        <w:ind w:left="720"/>
      </w:pPr>
      <w:proofErr w:type="spellStart"/>
      <w:r>
        <w:t>dc</w:t>
      </w:r>
      <w:proofErr w:type="spellEnd"/>
      <w:r>
        <w:t>) a forgalomképes üzleti vagyon értékét.</w:t>
      </w:r>
    </w:p>
    <w:p w:rsidR="006B2599" w:rsidRDefault="006B2599" w:rsidP="006B2599">
      <w:r>
        <w:t>A b) pontjában meghatározott résznek tartalmaznia kell az államháztartás</w:t>
      </w:r>
    </w:p>
    <w:p w:rsidR="006B2599" w:rsidRDefault="006B2599" w:rsidP="006B2599">
      <w:proofErr w:type="gramStart"/>
      <w:r>
        <w:t>szervezeti</w:t>
      </w:r>
      <w:proofErr w:type="gramEnd"/>
      <w:r>
        <w:t xml:space="preserve"> beszámolási és könyvvezetési kötelezettségének sajátosságairól szóló 249/2000. (XII.24.) Kormányrendelet 44/</w:t>
      </w:r>
      <w:proofErr w:type="gramStart"/>
      <w:r>
        <w:t>A</w:t>
      </w:r>
      <w:proofErr w:type="gramEnd"/>
      <w:r>
        <w:t>.§ (3) bekezdésében felsoroltakat</w:t>
      </w:r>
    </w:p>
    <w:p w:rsidR="006B2599" w:rsidRDefault="006B2599" w:rsidP="006B2599">
      <w:pPr>
        <w:numPr>
          <w:ilvl w:val="0"/>
          <w:numId w:val="4"/>
        </w:numPr>
      </w:pPr>
      <w:r>
        <w:t>forgalomképtelen törzsvagyon,</w:t>
      </w:r>
    </w:p>
    <w:p w:rsidR="006B2599" w:rsidRDefault="006B2599" w:rsidP="006B2599">
      <w:pPr>
        <w:numPr>
          <w:ilvl w:val="0"/>
          <w:numId w:val="4"/>
        </w:numPr>
      </w:pPr>
      <w:r>
        <w:t>korlátozottan forgalomképes törzsvagyon,</w:t>
      </w:r>
    </w:p>
    <w:p w:rsidR="006B2599" w:rsidRDefault="006B2599" w:rsidP="006B2599">
      <w:pPr>
        <w:numPr>
          <w:ilvl w:val="0"/>
          <w:numId w:val="4"/>
        </w:numPr>
      </w:pPr>
      <w:r>
        <w:t>forgalomképes üzleti vagyon</w:t>
      </w:r>
    </w:p>
    <w:p w:rsidR="006B2599" w:rsidRDefault="006B2599" w:rsidP="006B2599">
      <w:pPr>
        <w:ind w:left="360"/>
      </w:pPr>
      <w:proofErr w:type="gramStart"/>
      <w:r>
        <w:t>részletezésben</w:t>
      </w:r>
      <w:proofErr w:type="gramEnd"/>
      <w:r>
        <w:t>.</w:t>
      </w:r>
    </w:p>
    <w:p w:rsidR="006B2599" w:rsidRDefault="006B2599" w:rsidP="006B2599"/>
    <w:p w:rsidR="006B2599" w:rsidRDefault="006B2599" w:rsidP="006B2599"/>
    <w:p w:rsidR="006B2599" w:rsidRDefault="006B2599" w:rsidP="006B2599"/>
    <w:p w:rsidR="006B2599" w:rsidRDefault="006B2599" w:rsidP="006B2599">
      <w:pPr>
        <w:ind w:left="360"/>
      </w:pPr>
    </w:p>
    <w:p w:rsidR="006B2599" w:rsidRPr="0054606C" w:rsidRDefault="006B2599" w:rsidP="006B2599">
      <w:pPr>
        <w:ind w:left="360"/>
      </w:pPr>
    </w:p>
    <w:p w:rsidR="006B2599" w:rsidRDefault="006B2599" w:rsidP="006B2599"/>
    <w:p w:rsidR="00BC5F19" w:rsidRDefault="00BC5F19">
      <w:bookmarkStart w:id="0" w:name="_GoBack"/>
      <w:bookmarkEnd w:id="0"/>
    </w:p>
    <w:sectPr w:rsidR="00BC5F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7B4" w:rsidRDefault="006B2599" w:rsidP="002857B4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308D"/>
    <w:multiLevelType w:val="hybridMultilevel"/>
    <w:tmpl w:val="160C47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46195D"/>
    <w:multiLevelType w:val="hybridMultilevel"/>
    <w:tmpl w:val="988A939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C693A"/>
    <w:multiLevelType w:val="hybridMultilevel"/>
    <w:tmpl w:val="C1EE5FB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84187B"/>
    <w:multiLevelType w:val="hybridMultilevel"/>
    <w:tmpl w:val="B83C5CC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855D0"/>
    <w:multiLevelType w:val="hybridMultilevel"/>
    <w:tmpl w:val="B00428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99"/>
    <w:rsid w:val="006B2599"/>
    <w:rsid w:val="00BC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B25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B25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B2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B25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B25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B2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Szabóné dr. Somogyi Szilvia</dc:creator>
  <cp:lastModifiedBy>Szabóné dr. Somogyi Szilvia</cp:lastModifiedBy>
  <cp:revision>1</cp:revision>
  <dcterms:created xsi:type="dcterms:W3CDTF">2015-06-12T10:35:00Z</dcterms:created>
  <dcterms:modified xsi:type="dcterms:W3CDTF">2015-06-12T10:37:00Z</dcterms:modified>
</cp:coreProperties>
</file>