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1E3B" w:rsidRPr="00BE455D" w:rsidRDefault="00151E3B" w:rsidP="00151E3B">
      <w:pPr>
        <w:numPr>
          <w:ilvl w:val="0"/>
          <w:numId w:val="1"/>
        </w:numPr>
        <w:contextualSpacing/>
        <w:jc w:val="right"/>
        <w:rPr>
          <w:rFonts w:ascii="Times New Roman" w:hAnsi="Times New Roman"/>
        </w:rPr>
      </w:pPr>
      <w:r w:rsidRPr="00BE455D">
        <w:rPr>
          <w:rFonts w:ascii="Times New Roman" w:hAnsi="Times New Roman"/>
        </w:rPr>
        <w:t>melléklet</w:t>
      </w:r>
      <w:r>
        <w:rPr>
          <w:rStyle w:val="Lbjegyzet-hivatkozs"/>
          <w:rFonts w:ascii="Times New Roman" w:hAnsi="Times New Roman"/>
        </w:rPr>
        <w:footnoteReference w:id="1"/>
      </w:r>
      <w:r w:rsidRPr="00BE455D">
        <w:rPr>
          <w:rFonts w:ascii="Times New Roman" w:hAnsi="Times New Roman"/>
        </w:rPr>
        <w:t xml:space="preserve"> az </w:t>
      </w:r>
      <w:r>
        <w:rPr>
          <w:rFonts w:ascii="Times New Roman" w:hAnsi="Times New Roman"/>
        </w:rPr>
        <w:t xml:space="preserve">4/2017. (IV. 30.) </w:t>
      </w:r>
      <w:r w:rsidRPr="00BE455D">
        <w:rPr>
          <w:rFonts w:ascii="Times New Roman" w:hAnsi="Times New Roman"/>
        </w:rPr>
        <w:t>önkormányzati rendelethez</w:t>
      </w:r>
    </w:p>
    <w:p w:rsidR="00151E3B" w:rsidRDefault="00151E3B" w:rsidP="00151E3B">
      <w:pPr>
        <w:spacing w:after="20" w:line="240" w:lineRule="auto"/>
        <w:ind w:left="360"/>
        <w:jc w:val="both"/>
        <w:rPr>
          <w:rFonts w:ascii="Times New Roman" w:hAnsi="Times New Roman"/>
          <w:b/>
          <w:bCs/>
          <w:color w:val="000000"/>
          <w:lang w:eastAsia="hu-HU"/>
        </w:rPr>
      </w:pPr>
      <w:r w:rsidRPr="00BE455D">
        <w:rPr>
          <w:rFonts w:ascii="Times New Roman" w:hAnsi="Times New Roman"/>
          <w:b/>
          <w:bCs/>
          <w:color w:val="000000"/>
          <w:lang w:eastAsia="hu-HU"/>
        </w:rPr>
        <w:t xml:space="preserve"> </w:t>
      </w:r>
    </w:p>
    <w:p w:rsidR="00151E3B" w:rsidRPr="00BE455D" w:rsidRDefault="00151E3B" w:rsidP="00151E3B">
      <w:pPr>
        <w:spacing w:after="20" w:line="240" w:lineRule="auto"/>
        <w:ind w:left="360"/>
        <w:jc w:val="both"/>
        <w:rPr>
          <w:rFonts w:ascii="Times New Roman" w:hAnsi="Times New Roman"/>
          <w:b/>
          <w:bCs/>
          <w:color w:val="000000"/>
          <w:lang w:eastAsia="hu-HU"/>
        </w:rPr>
      </w:pPr>
      <w:r w:rsidRPr="00BE455D">
        <w:rPr>
          <w:rFonts w:ascii="Times New Roman" w:hAnsi="Times New Roman"/>
          <w:b/>
          <w:bCs/>
          <w:color w:val="000000"/>
          <w:lang w:eastAsia="hu-HU"/>
        </w:rPr>
        <w:t>Az önkormányzat jelzőszámai, az alaptevékenységek kormányzati funkció szerinti megjelölése, fizetési számlák</w:t>
      </w:r>
    </w:p>
    <w:p w:rsidR="00151E3B" w:rsidRPr="00BE455D" w:rsidRDefault="00151E3B" w:rsidP="00151E3B">
      <w:pPr>
        <w:spacing w:after="20" w:line="240" w:lineRule="auto"/>
        <w:ind w:left="360"/>
        <w:rPr>
          <w:rFonts w:ascii="Times New Roman" w:hAnsi="Times New Roman"/>
          <w:b/>
          <w:bCs/>
          <w:color w:val="000000"/>
          <w:lang w:eastAsia="hu-HU"/>
        </w:rPr>
      </w:pPr>
    </w:p>
    <w:p w:rsidR="00151E3B" w:rsidRPr="00BE455D" w:rsidRDefault="00151E3B" w:rsidP="00151E3B">
      <w:pPr>
        <w:spacing w:after="20" w:line="240" w:lineRule="auto"/>
        <w:ind w:left="360"/>
        <w:jc w:val="both"/>
        <w:rPr>
          <w:rFonts w:ascii="Times New Roman" w:hAnsi="Times New Roman"/>
          <w:b/>
          <w:bCs/>
          <w:color w:val="000000"/>
          <w:lang w:eastAsia="hu-HU"/>
        </w:rPr>
      </w:pPr>
      <w:r w:rsidRPr="00BE455D">
        <w:rPr>
          <w:rFonts w:ascii="Times New Roman" w:eastAsia="Times New Roman" w:hAnsi="Times New Roman"/>
          <w:color w:val="000000"/>
          <w:lang w:eastAsia="hu-HU"/>
        </w:rPr>
        <w:t xml:space="preserve">a) </w:t>
      </w:r>
      <w:r>
        <w:rPr>
          <w:rFonts w:ascii="Times New Roman" w:eastAsia="Times New Roman" w:hAnsi="Times New Roman"/>
          <w:color w:val="000000"/>
          <w:lang w:eastAsia="hu-HU"/>
        </w:rPr>
        <w:t>Kerkaszentkirály</w:t>
      </w:r>
      <w:r w:rsidRPr="00BE455D">
        <w:rPr>
          <w:rFonts w:ascii="Times New Roman" w:eastAsia="Times New Roman" w:hAnsi="Times New Roman"/>
          <w:color w:val="000000"/>
          <w:lang w:eastAsia="hu-HU"/>
        </w:rPr>
        <w:t xml:space="preserve"> Község Önkormányzata alaptevékenységeinek kormányzati funkció szerinti megjelölése</w:t>
      </w:r>
    </w:p>
    <w:p w:rsidR="00151E3B" w:rsidRPr="00BE455D" w:rsidRDefault="00151E3B" w:rsidP="00151E3B">
      <w:pPr>
        <w:spacing w:after="20" w:line="240" w:lineRule="auto"/>
        <w:ind w:left="360"/>
        <w:rPr>
          <w:rFonts w:ascii="Times New Roman" w:eastAsia="Times New Roman" w:hAnsi="Times New Roman"/>
          <w:color w:val="000000"/>
          <w:lang w:eastAsia="hu-HU"/>
        </w:rPr>
      </w:pPr>
    </w:p>
    <w:tbl>
      <w:tblPr>
        <w:tblW w:w="97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4147"/>
        <w:gridCol w:w="4558"/>
      </w:tblGrid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E3B" w:rsidRPr="00BE455D" w:rsidRDefault="00151E3B" w:rsidP="0008342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b/>
                <w:lang w:eastAsia="hu-HU"/>
              </w:rPr>
              <w:t>A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b/>
                <w:lang w:eastAsia="hu-HU"/>
              </w:rPr>
              <w:t>B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E3B" w:rsidRPr="00BE455D" w:rsidRDefault="00151E3B" w:rsidP="0008342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b/>
                <w:lang w:eastAsia="hu-HU"/>
              </w:rPr>
              <w:t>C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E3B" w:rsidRPr="00BE455D" w:rsidRDefault="00151E3B" w:rsidP="0008342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b/>
                <w:lang w:eastAsia="hu-HU"/>
              </w:rPr>
              <w:t>Sorszám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b/>
                <w:lang w:eastAsia="hu-HU"/>
              </w:rPr>
              <w:t>Kormányzati funkció száma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E3B" w:rsidRPr="00BE455D" w:rsidRDefault="00151E3B" w:rsidP="0008342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b/>
                <w:lang w:eastAsia="hu-HU"/>
              </w:rPr>
              <w:t>Kormányzati funkció megnevezése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011130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Önkormányzatok és önkormányzati hivatalok jogalkotó és általános közigazgatási tevékenysége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2.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013320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Köztemető –fenntartás és -működtetés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3.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013350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Az önkormányzati vagyonnal való gazdálkodással kapcsolatos feladatok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4.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041231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Rövid időtartamú közfoglalkoztatás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5.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041232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Start-munka program – Téli közfoglalkoztatás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6.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041233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Hosszabb időtartamú közfoglalkoztatás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7.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041237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Közfoglalkoztatási mintaprogram</w:t>
            </w:r>
          </w:p>
        </w:tc>
      </w:tr>
      <w:tr w:rsidR="00151E3B" w:rsidRPr="00BE455D" w:rsidTr="00083421">
        <w:trPr>
          <w:trHeight w:val="300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8.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045160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Közutak, hidak, alagutak üzemeltetése, fenntartása</w:t>
            </w:r>
          </w:p>
        </w:tc>
      </w:tr>
      <w:tr w:rsidR="00151E3B" w:rsidRPr="00BE455D" w:rsidTr="00083421">
        <w:trPr>
          <w:trHeight w:val="300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9.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045161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Kerékpárutak üzemeltetése, fenntartása</w:t>
            </w:r>
          </w:p>
        </w:tc>
      </w:tr>
      <w:tr w:rsidR="00151E3B" w:rsidRPr="00BE455D" w:rsidTr="00083421">
        <w:trPr>
          <w:trHeight w:val="300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10.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047410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Ár- és belvízvédelemmel összefüggő tevékenységek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11.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064010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Közvilágítás</w:t>
            </w:r>
          </w:p>
        </w:tc>
      </w:tr>
      <w:tr w:rsidR="00151E3B" w:rsidRPr="00BE455D" w:rsidTr="00083421">
        <w:trPr>
          <w:trHeight w:val="135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12.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066010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Zöldterület-kezelés</w:t>
            </w:r>
          </w:p>
        </w:tc>
      </w:tr>
      <w:tr w:rsidR="00151E3B" w:rsidRPr="00BE455D" w:rsidTr="00083421">
        <w:trPr>
          <w:trHeight w:val="135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13.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066020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Város-, községgazdálkodási egyéb szolgáltatások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14.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072112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Háziorvosi ügyeleti ellátás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15.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072312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Fogorvosi ügyeleti ellátás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16.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074031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Család és nővédelmi egészségügyi gondozás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17.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082044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Könyvtári szolgáltatások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18.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082091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Közművelődés- közösségi és társadalmi részvétel fejlesztése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19.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091140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Óvodai nevelés, ellátás működtetési feladatai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24.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096015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Gyermekétkeztetés köznevelési intézményben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28.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104037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Intézményen kívüli gyermekétkeztetés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29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104042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Család és gyermekjóléti szolgáltatások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30.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107051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Szociális étkeztetés</w:t>
            </w:r>
            <w:r>
              <w:rPr>
                <w:rFonts w:ascii="Times New Roman" w:eastAsia="Times New Roman" w:hAnsi="Times New Roman"/>
                <w:i/>
                <w:iCs/>
                <w:lang w:eastAsia="hu-HU"/>
              </w:rPr>
              <w:t xml:space="preserve"> szociális konyhán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31.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107052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Házi segítségnyújtás</w:t>
            </w:r>
          </w:p>
        </w:tc>
      </w:tr>
      <w:tr w:rsidR="00151E3B" w:rsidRPr="00BE455D" w:rsidTr="00083421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32.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34" w:firstLine="18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107055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E3B" w:rsidRPr="00BE455D" w:rsidRDefault="00151E3B" w:rsidP="00083421">
            <w:pPr>
              <w:spacing w:after="20" w:line="240" w:lineRule="auto"/>
              <w:ind w:left="131" w:firstLine="49"/>
              <w:rPr>
                <w:rFonts w:ascii="Times New Roman" w:eastAsia="Times New Roman" w:hAnsi="Times New Roman"/>
                <w:lang w:eastAsia="hu-HU"/>
              </w:rPr>
            </w:pPr>
            <w:r w:rsidRPr="00BE455D">
              <w:rPr>
                <w:rFonts w:ascii="Times New Roman" w:eastAsia="Times New Roman" w:hAnsi="Times New Roman"/>
                <w:i/>
                <w:iCs/>
                <w:lang w:eastAsia="hu-HU"/>
              </w:rPr>
              <w:t>Falugondnoki, tanyagondnoki szolgáltatás</w:t>
            </w:r>
          </w:p>
        </w:tc>
      </w:tr>
    </w:tbl>
    <w:p w:rsidR="00151E3B" w:rsidRPr="00BE455D" w:rsidRDefault="00151E3B" w:rsidP="00151E3B">
      <w:pPr>
        <w:spacing w:after="20" w:line="240" w:lineRule="auto"/>
        <w:ind w:firstLine="180"/>
        <w:jc w:val="right"/>
        <w:rPr>
          <w:rFonts w:ascii="Times New Roman" w:eastAsia="Times New Roman" w:hAnsi="Times New Roman"/>
          <w:color w:val="000000"/>
          <w:lang w:eastAsia="hu-HU"/>
        </w:rPr>
      </w:pPr>
    </w:p>
    <w:p w:rsidR="00950436" w:rsidRPr="009C1B25" w:rsidRDefault="00950436" w:rsidP="00950436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b) Kerkaszentkirály Község Önkormányzata fizetési számlái</w:t>
      </w:r>
    </w:p>
    <w:p w:rsidR="00950436" w:rsidRPr="009C1B25" w:rsidRDefault="00950436" w:rsidP="00950436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115"/>
        <w:gridCol w:w="3900"/>
        <w:gridCol w:w="2520"/>
      </w:tblGrid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Bankszámlaszám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Számlatípus</w:t>
            </w:r>
          </w:p>
        </w:tc>
        <w:tc>
          <w:tcPr>
            <w:tcW w:w="252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Számlavezető pénzintézet</w:t>
            </w: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75000325-12008878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Fizetési számla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M7 Takarék Szövetkezet</w:t>
            </w:r>
          </w:p>
          <w:p w:rsidR="00950436" w:rsidRPr="009C1B25" w:rsidRDefault="00950436" w:rsidP="00083421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8868 Letenye, Kossuth u. 15.</w:t>
            </w:r>
            <w:r>
              <w:rPr>
                <w:rStyle w:val="Lbjegyzet-hivatkozs"/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footnoteReference w:id="2"/>
            </w: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75000325-12008919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Gépjárműadó beszedési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75000325-12008885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Állami hozzájárulások alszámla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75000325-12009350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SI-HU 5 postakocsi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75000325-12008995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Vizek hátán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75000325-12008988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Talajterhelési díj beszedési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75000325-12008971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Illetékbeszedési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75000325-12008964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Idegen bevételek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75000325-12008957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Késedelmi pótlék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75000325-12008940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Bírság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75000325-12008933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Termőföld bérbeadás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75000325-12008926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Iparűzési adó beszedési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75000325-12008902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Egyéb bevételek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75000325-12008892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Viziközmű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50436" w:rsidRPr="009C1B25" w:rsidTr="00083421">
        <w:trPr>
          <w:tblCellSpacing w:w="0" w:type="dxa"/>
        </w:trPr>
        <w:tc>
          <w:tcPr>
            <w:tcW w:w="51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2115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75000325-12009965</w:t>
            </w:r>
          </w:p>
        </w:tc>
        <w:tc>
          <w:tcPr>
            <w:tcW w:w="3900" w:type="dxa"/>
            <w:vAlign w:val="center"/>
            <w:hideMark/>
          </w:tcPr>
          <w:p w:rsidR="00950436" w:rsidRPr="009C1B25" w:rsidRDefault="00950436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Közfoglalkoztatási programokhoz nyújtott költségvetési támogatás alszámla</w:t>
            </w:r>
          </w:p>
        </w:tc>
        <w:tc>
          <w:tcPr>
            <w:tcW w:w="0" w:type="auto"/>
            <w:vMerge/>
            <w:vAlign w:val="center"/>
            <w:hideMark/>
          </w:tcPr>
          <w:p w:rsidR="00950436" w:rsidRPr="009C1B25" w:rsidRDefault="00950436" w:rsidP="0008342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:rsidR="00151E3B" w:rsidRPr="009C1B25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Címer és zászló</w:t>
      </w:r>
    </w:p>
    <w:p w:rsidR="00151E3B" w:rsidRPr="009C1B25" w:rsidRDefault="00151E3B" w:rsidP="00151E3B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a) Kerkaszentkirály Község Önkormányzata címere:</w:t>
      </w:r>
    </w:p>
    <w:p w:rsidR="00151E3B" w:rsidRPr="009C1B25" w:rsidRDefault="00151E3B" w:rsidP="00151E3B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noProof/>
          <w:color w:val="000000"/>
          <w:sz w:val="24"/>
          <w:szCs w:val="24"/>
          <w:lang w:eastAsia="hu-HU"/>
        </w:rPr>
        <w:lastRenderedPageBreak/>
        <mc:AlternateContent>
          <mc:Choice Requires="wps">
            <w:drawing>
              <wp:inline distT="0" distB="0" distL="0" distR="0" wp14:anchorId="14BEDE33" wp14:editId="795F021F">
                <wp:extent cx="1150620" cy="149352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0620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EC5C72" id="AutoShape 2" o:spid="_x0000_s1026" style="width:90.6pt;height:1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3. melléklet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 3/2017. (IV. 30. önkormányzati rendelethez</w:t>
      </w:r>
    </w:p>
    <w:p w:rsidR="00151E3B" w:rsidRPr="009C1B25" w:rsidRDefault="00151E3B" w:rsidP="00151E3B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Önkormányzati társulások megnevezése</w:t>
      </w:r>
    </w:p>
    <w:p w:rsidR="00151E3B" w:rsidRPr="009C1B25" w:rsidRDefault="00151E3B" w:rsidP="00151E3B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89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3630"/>
      </w:tblGrid>
      <w:tr w:rsidR="00151E3B" w:rsidRPr="009C1B25" w:rsidTr="00083421">
        <w:trPr>
          <w:trHeight w:val="390"/>
          <w:tblCellSpacing w:w="0" w:type="dxa"/>
        </w:trPr>
        <w:tc>
          <w:tcPr>
            <w:tcW w:w="5355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Társulás megnevezése</w:t>
            </w:r>
          </w:p>
        </w:tc>
        <w:tc>
          <w:tcPr>
            <w:tcW w:w="3630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Társulás székhelye</w:t>
            </w:r>
          </w:p>
        </w:tc>
      </w:tr>
      <w:tr w:rsidR="00151E3B" w:rsidRPr="009C1B25" w:rsidTr="00083421">
        <w:trPr>
          <w:trHeight w:val="270"/>
          <w:tblCellSpacing w:w="0" w:type="dxa"/>
        </w:trPr>
        <w:tc>
          <w:tcPr>
            <w:tcW w:w="5355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proofErr w:type="spellStart"/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Kerkamenti</w:t>
            </w:r>
            <w:proofErr w:type="spellEnd"/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 xml:space="preserve"> Települések Szövetsége</w:t>
            </w:r>
          </w:p>
        </w:tc>
        <w:tc>
          <w:tcPr>
            <w:tcW w:w="3630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8874 Kerkaszentkirály Petőfi út 2/A</w:t>
            </w:r>
          </w:p>
        </w:tc>
      </w:tr>
      <w:tr w:rsidR="00151E3B" w:rsidRPr="009C1B25" w:rsidTr="00083421">
        <w:trPr>
          <w:trHeight w:val="285"/>
          <w:tblCellSpacing w:w="0" w:type="dxa"/>
        </w:trPr>
        <w:tc>
          <w:tcPr>
            <w:tcW w:w="5355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45CBB">
              <w:rPr>
                <w:rStyle w:val="Kiemels"/>
                <w:rFonts w:ascii="Times" w:hAnsi="Times" w:cs="Times"/>
                <w:color w:val="000000"/>
                <w:sz w:val="24"/>
                <w:szCs w:val="24"/>
              </w:rPr>
              <w:t>Dél - Zala Murahíd Letenye Térségi Társulás</w:t>
            </w:r>
            <w:r>
              <w:rPr>
                <w:rStyle w:val="Lbjegyzet-hivatkozs"/>
                <w:rFonts w:ascii="Times" w:hAnsi="Times" w:cs="Times"/>
                <w:i/>
                <w:iCs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3630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8868 Letenye Kossuth u. 10.</w:t>
            </w:r>
          </w:p>
        </w:tc>
      </w:tr>
      <w:tr w:rsidR="00151E3B" w:rsidRPr="009C1B25" w:rsidTr="00083421">
        <w:trPr>
          <w:trHeight w:val="120"/>
          <w:tblCellSpacing w:w="0" w:type="dxa"/>
        </w:trPr>
        <w:tc>
          <w:tcPr>
            <w:tcW w:w="5355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proofErr w:type="spellStart"/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Zalaispa</w:t>
            </w:r>
            <w:proofErr w:type="spellEnd"/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 xml:space="preserve"> Hulladékgazdálkodási Társulás</w:t>
            </w:r>
          </w:p>
        </w:tc>
        <w:tc>
          <w:tcPr>
            <w:tcW w:w="3630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8798 Zalabér Rákóczi Ferenc u. 2</w:t>
            </w:r>
          </w:p>
        </w:tc>
      </w:tr>
      <w:tr w:rsidR="00151E3B" w:rsidRPr="009C1B25" w:rsidTr="00083421">
        <w:trPr>
          <w:trHeight w:val="285"/>
          <w:tblCellSpacing w:w="0" w:type="dxa"/>
        </w:trPr>
        <w:tc>
          <w:tcPr>
            <w:tcW w:w="5355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Muraszemenye, Csörnyeföld, Kerkaszentkirály, Szentmargitfalva községek Közoktatási Intézményi Társulása</w:t>
            </w:r>
          </w:p>
        </w:tc>
        <w:tc>
          <w:tcPr>
            <w:tcW w:w="3630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8872 Muraszemenye Béke út 2.</w:t>
            </w:r>
          </w:p>
        </w:tc>
      </w:tr>
      <w:tr w:rsidR="00151E3B" w:rsidRPr="009C1B25" w:rsidTr="00083421">
        <w:trPr>
          <w:trHeight w:val="285"/>
          <w:tblCellSpacing w:w="0" w:type="dxa"/>
        </w:trPr>
        <w:tc>
          <w:tcPr>
            <w:tcW w:w="5355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Lovászi Gondozási Központ Fenntartó Társulás</w:t>
            </w:r>
          </w:p>
        </w:tc>
        <w:tc>
          <w:tcPr>
            <w:tcW w:w="3630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8878 Lovászi Petőfi u. 1.</w:t>
            </w:r>
          </w:p>
        </w:tc>
      </w:tr>
      <w:tr w:rsidR="00151E3B" w:rsidRPr="009C1B25" w:rsidTr="00083421">
        <w:trPr>
          <w:trHeight w:val="285"/>
          <w:tblCellSpacing w:w="0" w:type="dxa"/>
        </w:trPr>
        <w:tc>
          <w:tcPr>
            <w:tcW w:w="5355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Mura Régió ETT</w:t>
            </w:r>
          </w:p>
        </w:tc>
        <w:tc>
          <w:tcPr>
            <w:tcW w:w="3630" w:type="dxa"/>
            <w:vAlign w:val="center"/>
            <w:hideMark/>
          </w:tcPr>
          <w:p w:rsidR="00151E3B" w:rsidRPr="009C1B25" w:rsidRDefault="00151E3B" w:rsidP="0008342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8864 Tótszerdahely, Zrínyi tér 2.</w:t>
            </w:r>
          </w:p>
        </w:tc>
      </w:tr>
    </w:tbl>
    <w:p w:rsidR="00151E3B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4. melléklet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 3/2017. (IV. 30.) önkormányzati rendelethez</w:t>
      </w:r>
    </w:p>
    <w:p w:rsidR="00151E3B" w:rsidRPr="009C1B25" w:rsidRDefault="00151E3B" w:rsidP="00151E3B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Kerkaszentkirály Községi Önkormányzata Képviselőtestületének</w:t>
      </w:r>
    </w:p>
    <w:p w:rsidR="00151E3B" w:rsidRPr="009C1B25" w:rsidRDefault="00151E3B" w:rsidP="00151E3B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névsora</w:t>
      </w:r>
    </w:p>
    <w:p w:rsidR="00151E3B" w:rsidRPr="009C1B25" w:rsidRDefault="00151E3B" w:rsidP="00151E3B">
      <w:pPr>
        <w:spacing w:after="20" w:line="240" w:lineRule="auto"/>
        <w:ind w:left="2832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left="2832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           Pál Zoltán                   polgármester</w:t>
      </w:r>
    </w:p>
    <w:p w:rsidR="00151E3B" w:rsidRPr="009C1B25" w:rsidRDefault="00151E3B" w:rsidP="00151E3B">
      <w:pPr>
        <w:spacing w:after="20" w:line="240" w:lineRule="auto"/>
        <w:ind w:left="339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Gazdag László            alpolgármester</w:t>
      </w:r>
    </w:p>
    <w:p w:rsidR="00151E3B" w:rsidRPr="009C1B25" w:rsidRDefault="00151E3B" w:rsidP="00151E3B">
      <w:pPr>
        <w:spacing w:after="20" w:line="240" w:lineRule="auto"/>
        <w:ind w:left="339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  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Maturicz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Ottó             képviselő</w:t>
      </w:r>
    </w:p>
    <w:p w:rsidR="00151E3B" w:rsidRPr="009C1B25" w:rsidRDefault="00151E3B" w:rsidP="00151E3B">
      <w:pPr>
        <w:spacing w:after="20" w:line="240" w:lineRule="auto"/>
        <w:ind w:left="339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  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Rónási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Attila               képviselő</w:t>
      </w:r>
    </w:p>
    <w:p w:rsidR="00151E3B" w:rsidRPr="009C1B25" w:rsidRDefault="00151E3B" w:rsidP="00151E3B">
      <w:pPr>
        <w:spacing w:after="20" w:line="240" w:lineRule="auto"/>
        <w:ind w:left="339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Völgyi Éva                  képviselő</w:t>
      </w:r>
    </w:p>
    <w:p w:rsidR="00151E3B" w:rsidRPr="009C1B25" w:rsidRDefault="00151E3B" w:rsidP="00151E3B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5. melléklet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 3/2017. (IV. 30.) önkormányzati rendelethez</w:t>
      </w:r>
    </w:p>
    <w:p w:rsidR="00151E3B" w:rsidRPr="009C1B25" w:rsidRDefault="00151E3B" w:rsidP="00151E3B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Összeférhetetlenségi és Vagyonnyilatkozat Tételi Bizottság tagjai</w:t>
      </w:r>
    </w:p>
    <w:p w:rsidR="00151E3B" w:rsidRPr="009C1B25" w:rsidRDefault="00151E3B" w:rsidP="00151E3B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left="354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Elnöke            Völgyi Éva</w:t>
      </w:r>
    </w:p>
    <w:p w:rsidR="00151E3B" w:rsidRPr="009C1B25" w:rsidRDefault="00151E3B" w:rsidP="00151E3B">
      <w:pPr>
        <w:spacing w:after="20" w:line="240" w:lineRule="auto"/>
        <w:ind w:left="354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Tagjai:   </w:t>
      </w:r>
      <w:proofErr w:type="gram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                     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Maturicz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Ottó</w:t>
      </w:r>
    </w:p>
    <w:p w:rsidR="00151E3B" w:rsidRPr="009C1B25" w:rsidRDefault="00151E3B" w:rsidP="00151E3B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                                                           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Rónási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Attila</w:t>
      </w:r>
    </w:p>
    <w:p w:rsidR="00151E3B" w:rsidRPr="009C1B25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6. melléklet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 3/2017. (IV.30.) önkormányzati rendelethez</w:t>
      </w:r>
    </w:p>
    <w:p w:rsidR="00151E3B" w:rsidRPr="009C1B25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A képviselő- testület által átruházott hatáskörökről</w:t>
      </w:r>
    </w:p>
    <w:p w:rsidR="00151E3B" w:rsidRPr="009C1B25" w:rsidRDefault="00151E3B" w:rsidP="00151E3B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 képviselőtestület felhatalmazza a Polgármestert, hogy a következő képviselőtestület által átruházott hatásköröket lássa el: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dönt az éves költségvetés 1 %-át meg nem haladó hitelügyletről,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dönt az éven belül áthidaló hitel (munkabér előleg) felvételéről, amely a jegyző ellenjegyzésével nyújtható be,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dönt a költségvetési tartalék 20 %-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ig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terjedő felhasználásáról,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megállapodást köt az éves költségvetés 10 %-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áig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terjedő vagyonügyletben,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véleményt nyilvánít a település életét érintő kérdésekben,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nyilatkozik a sajtónak, a hírközlő szerveknek,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az önkormányzati dolgozókkal kapcsolatban gyakorolja a munkáltatói jogokat,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ellátja a honvédelmi törvényben megfogalmazott honvédelmi és polgári védelmi feladatokat.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dönt a jogszabály által hatáskörébe utalt államigazgatási ügyekben, hatósági jogkörökben, egyes hatásköreinek gyakorlását átruházhatja,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szabályozza a hatáskörébe tartozó ügyekben a 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kiadmányozás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rendjét,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megteremti a képviselő- testület működési feltételeit, szervezi munkáját,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megszervezi és ellenőrzi a képviselő- testület döntéseinek előkészítését, a döntés végrehajtását,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segíti és ellenőrzi az önkormányzati intézmények működését,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irányítja az alpolgármester munkáját,</w:t>
      </w:r>
    </w:p>
    <w:p w:rsidR="00151E3B" w:rsidRPr="009C1B25" w:rsidRDefault="00151E3B" w:rsidP="0015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jognyilatkozatot tesz az önkormányzat, mint ügyfél, fél nevében.</w:t>
      </w:r>
    </w:p>
    <w:p w:rsidR="00151E3B" w:rsidRPr="009C1B25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7. melléklet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 3/2017. (IV. 30.) önkormányzati rendelethez</w:t>
      </w:r>
    </w:p>
    <w:p w:rsidR="00151E3B" w:rsidRPr="009C1B25" w:rsidRDefault="00151E3B" w:rsidP="00151E3B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Kerkaszentkirály Polgármesterének ügyfélfogadási rendje</w:t>
      </w:r>
    </w:p>
    <w:p w:rsidR="00151E3B" w:rsidRPr="009C1B25" w:rsidRDefault="00151E3B" w:rsidP="00151E3B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51E3B" w:rsidRPr="009C1B25" w:rsidRDefault="00151E3B" w:rsidP="00151E3B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Minden hónap első hétfőjén               8.00. – 9.00. óráig.</w:t>
      </w:r>
    </w:p>
    <w:p w:rsidR="00151E3B" w:rsidRDefault="00151E3B" w:rsidP="00151E3B"/>
    <w:p w:rsidR="00151E3B" w:rsidRDefault="00151E3B" w:rsidP="00151E3B"/>
    <w:p w:rsidR="00151E3B" w:rsidRPr="00BE455D" w:rsidRDefault="00151E3B" w:rsidP="00151E3B">
      <w:pPr>
        <w:spacing w:after="20" w:line="240" w:lineRule="auto"/>
        <w:ind w:firstLine="180"/>
        <w:rPr>
          <w:rFonts w:ascii="Times New Roman" w:eastAsia="Times New Roman" w:hAnsi="Times New Roman"/>
          <w:color w:val="000000"/>
          <w:lang w:eastAsia="hu-HU"/>
        </w:rPr>
      </w:pPr>
    </w:p>
    <w:p w:rsidR="00151E3B" w:rsidRDefault="00151E3B"/>
    <w:sectPr w:rsidR="001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42CE" w:rsidRDefault="001442CE" w:rsidP="00151E3B">
      <w:pPr>
        <w:spacing w:after="0" w:line="240" w:lineRule="auto"/>
      </w:pPr>
      <w:r>
        <w:separator/>
      </w:r>
    </w:p>
  </w:endnote>
  <w:endnote w:type="continuationSeparator" w:id="0">
    <w:p w:rsidR="001442CE" w:rsidRDefault="001442CE" w:rsidP="0015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42CE" w:rsidRDefault="001442CE" w:rsidP="00151E3B">
      <w:pPr>
        <w:spacing w:after="0" w:line="240" w:lineRule="auto"/>
      </w:pPr>
      <w:r>
        <w:separator/>
      </w:r>
    </w:p>
  </w:footnote>
  <w:footnote w:type="continuationSeparator" w:id="0">
    <w:p w:rsidR="001442CE" w:rsidRDefault="001442CE" w:rsidP="00151E3B">
      <w:pPr>
        <w:spacing w:after="0" w:line="240" w:lineRule="auto"/>
      </w:pPr>
      <w:r>
        <w:continuationSeparator/>
      </w:r>
    </w:p>
  </w:footnote>
  <w:footnote w:id="1">
    <w:p w:rsidR="00151E3B" w:rsidRDefault="00151E3B">
      <w:pPr>
        <w:pStyle w:val="Lbjegyzetszveg"/>
        <w:rPr>
          <w:rFonts w:ascii="Times New Roman" w:eastAsia="Times New Roman" w:hAnsi="Times New Roman"/>
          <w:bCs/>
          <w:lang w:eastAsia="hu-HU"/>
        </w:rPr>
      </w:pPr>
      <w:r>
        <w:rPr>
          <w:rStyle w:val="Lbjegyzet-hivatkozs"/>
        </w:rPr>
        <w:footnoteRef/>
      </w:r>
      <w:r>
        <w:t xml:space="preserve"> </w:t>
      </w:r>
      <w:r w:rsidRPr="00151E3B">
        <w:rPr>
          <w:rFonts w:ascii="Times New Roman" w:hAnsi="Times New Roman"/>
        </w:rPr>
        <w:t xml:space="preserve">Az 1. mellékletet módosította az </w:t>
      </w:r>
      <w:r w:rsidRPr="00151E3B">
        <w:rPr>
          <w:rFonts w:ascii="Times New Roman" w:eastAsia="Times New Roman" w:hAnsi="Times New Roman"/>
          <w:lang w:eastAsia="hu-HU"/>
        </w:rPr>
        <w:t>5/2019. (III.5.) önkormányzati rendelet</w:t>
      </w:r>
      <w:r>
        <w:rPr>
          <w:rFonts w:ascii="Times New Roman" w:eastAsia="Times New Roman" w:hAnsi="Times New Roman"/>
          <w:b/>
          <w:lang w:eastAsia="hu-HU"/>
        </w:rPr>
        <w:t xml:space="preserve"> </w:t>
      </w:r>
      <w:r w:rsidRPr="00151E3B">
        <w:rPr>
          <w:rFonts w:ascii="Times New Roman" w:eastAsia="Times New Roman" w:hAnsi="Times New Roman"/>
          <w:bCs/>
          <w:lang w:eastAsia="hu-HU"/>
        </w:rPr>
        <w:t>1. melléklete</w:t>
      </w:r>
      <w:r>
        <w:rPr>
          <w:rFonts w:ascii="Times New Roman" w:eastAsia="Times New Roman" w:hAnsi="Times New Roman"/>
          <w:bCs/>
          <w:lang w:eastAsia="hu-HU"/>
        </w:rPr>
        <w:t>. A módosítás hatályos: 2019. március 6. napjától.</w:t>
      </w:r>
    </w:p>
    <w:p w:rsidR="00151E3B" w:rsidRDefault="00151E3B">
      <w:pPr>
        <w:pStyle w:val="Lbjegyzetszveg"/>
      </w:pPr>
    </w:p>
  </w:footnote>
  <w:footnote w:id="2">
    <w:p w:rsidR="00950436" w:rsidRDefault="00950436" w:rsidP="00950436">
      <w:pPr>
        <w:pStyle w:val="Lbjegyzetszveg"/>
        <w:jc w:val="both"/>
        <w:rPr>
          <w:rFonts w:ascii="Times New Roman" w:eastAsia="Times New Roman" w:hAnsi="Times New Roman"/>
          <w:bCs/>
          <w:lang w:eastAsia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>M</w:t>
      </w:r>
      <w:r w:rsidRPr="00151E3B">
        <w:rPr>
          <w:rFonts w:ascii="Times New Roman" w:hAnsi="Times New Roman"/>
        </w:rPr>
        <w:t xml:space="preserve">ódosította az </w:t>
      </w:r>
      <w:r w:rsidRPr="00151E3B">
        <w:rPr>
          <w:rFonts w:ascii="Times New Roman" w:eastAsia="Times New Roman" w:hAnsi="Times New Roman"/>
          <w:lang w:eastAsia="hu-HU"/>
        </w:rPr>
        <w:t>5/2019. (III.5.) önkormányzati rendelet</w:t>
      </w:r>
      <w:r>
        <w:rPr>
          <w:rFonts w:ascii="Times New Roman" w:eastAsia="Times New Roman" w:hAnsi="Times New Roman"/>
          <w:b/>
          <w:lang w:eastAsia="hu-HU"/>
        </w:rPr>
        <w:t xml:space="preserve"> </w:t>
      </w:r>
      <w:r w:rsidRPr="00950436">
        <w:rPr>
          <w:rFonts w:ascii="Times New Roman" w:eastAsia="Times New Roman" w:hAnsi="Times New Roman"/>
          <w:bCs/>
          <w:lang w:eastAsia="hu-HU"/>
        </w:rPr>
        <w:t>1. § (1) bekezdése</w:t>
      </w:r>
      <w:r w:rsidRPr="00950436">
        <w:rPr>
          <w:rFonts w:ascii="Times New Roman" w:eastAsia="Times New Roman" w:hAnsi="Times New Roman"/>
          <w:bCs/>
          <w:lang w:eastAsia="hu-HU"/>
        </w:rPr>
        <w:t>.</w:t>
      </w:r>
      <w:r>
        <w:rPr>
          <w:rFonts w:ascii="Times New Roman" w:eastAsia="Times New Roman" w:hAnsi="Times New Roman"/>
          <w:bCs/>
          <w:lang w:eastAsia="hu-HU"/>
        </w:rPr>
        <w:t xml:space="preserve"> A módosítás hatályos: 2019. március 6. napjától.</w:t>
      </w:r>
    </w:p>
    <w:p w:rsidR="00950436" w:rsidRDefault="00950436">
      <w:pPr>
        <w:pStyle w:val="Lbjegyzetszveg"/>
      </w:pPr>
    </w:p>
  </w:footnote>
  <w:footnote w:id="3">
    <w:p w:rsidR="00151E3B" w:rsidRPr="001D0937" w:rsidRDefault="00151E3B" w:rsidP="00151E3B">
      <w:pPr>
        <w:pStyle w:val="Lbjegyzetszveg"/>
        <w:jc w:val="both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1D0937">
        <w:rPr>
          <w:rFonts w:ascii="Times New Roman" w:hAnsi="Times New Roman"/>
        </w:rPr>
        <w:t xml:space="preserve">A 3. mellékleten szereplő </w:t>
      </w:r>
      <w:r w:rsidRPr="001D0937">
        <w:rPr>
          <w:rStyle w:val="Kiemels"/>
          <w:rFonts w:ascii="Times New Roman" w:hAnsi="Times New Roman"/>
          <w:color w:val="000000"/>
        </w:rPr>
        <w:t xml:space="preserve">„Dél-Zala Murahíd Letenye Többcélú Társulás” szövegrészt a „Dél - Zala Murahíd Letenye Térségi Társulás” szövegrészre módosította a </w:t>
      </w:r>
      <w:r w:rsidRPr="001D0937">
        <w:rPr>
          <w:rFonts w:ascii="Times New Roman" w:hAnsi="Times New Roman"/>
          <w:color w:val="000000"/>
        </w:rPr>
        <w:t>4/2018(V.29.) önkormányzati rendelet 1. §-a</w:t>
      </w:r>
      <w:r w:rsidRPr="001D0937">
        <w:rPr>
          <w:rStyle w:val="Kiemels"/>
          <w:rFonts w:ascii="Times New Roman" w:hAnsi="Times New Roman"/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10F3F"/>
    <w:multiLevelType w:val="hybridMultilevel"/>
    <w:tmpl w:val="519C23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805"/>
    <w:multiLevelType w:val="multilevel"/>
    <w:tmpl w:val="0AD4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3B"/>
    <w:rsid w:val="001442CE"/>
    <w:rsid w:val="00151E3B"/>
    <w:rsid w:val="00950436"/>
    <w:rsid w:val="00B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1C6F"/>
  <w15:chartTrackingRefBased/>
  <w15:docId w15:val="{4A3AA46B-FDB2-423C-AFEF-370C5A18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1E3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51E3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1E3B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1E3B"/>
    <w:rPr>
      <w:vertAlign w:val="superscript"/>
    </w:rPr>
  </w:style>
  <w:style w:type="character" w:styleId="Kiemels">
    <w:name w:val="Emphasis"/>
    <w:basedOn w:val="Bekezdsalapbettpusa"/>
    <w:uiPriority w:val="20"/>
    <w:qFormat/>
    <w:rsid w:val="00151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C2487-CBC1-4592-BA74-4A1F1EAF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687</Words>
  <Characters>4744</Characters>
  <Application>Microsoft Office Word</Application>
  <DocSecurity>0</DocSecurity>
  <Lines>39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2020-07-30T08:12:00Z</dcterms:created>
  <dcterms:modified xsi:type="dcterms:W3CDTF">2020-07-30T09:31:00Z</dcterms:modified>
</cp:coreProperties>
</file>