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3F" w:rsidRDefault="00D3013F" w:rsidP="00D3013F">
      <w:pPr>
        <w:jc w:val="right"/>
        <w:rPr>
          <w:b/>
        </w:rPr>
      </w:pPr>
      <w:r>
        <w:rPr>
          <w:b/>
        </w:rPr>
        <w:t>2. számú melléklet</w:t>
      </w:r>
    </w:p>
    <w:p w:rsidR="00D3013F" w:rsidRDefault="00D3013F" w:rsidP="00D3013F">
      <w:pPr>
        <w:jc w:val="right"/>
      </w:pPr>
    </w:p>
    <w:p w:rsidR="00D3013F" w:rsidRDefault="00D3013F" w:rsidP="00D3013F">
      <w:pPr>
        <w:jc w:val="right"/>
      </w:pPr>
    </w:p>
    <w:p w:rsidR="00D3013F" w:rsidRDefault="00D3013F" w:rsidP="00D3013F">
      <w:pPr>
        <w:jc w:val="right"/>
      </w:pPr>
    </w:p>
    <w:p w:rsidR="00D3013F" w:rsidRDefault="00D3013F" w:rsidP="00D3013F">
      <w:pPr>
        <w:jc w:val="right"/>
      </w:pPr>
    </w:p>
    <w:p w:rsidR="00D3013F" w:rsidRDefault="00D3013F" w:rsidP="00D3013F">
      <w:pPr>
        <w:jc w:val="right"/>
      </w:pPr>
    </w:p>
    <w:p w:rsidR="00D3013F" w:rsidRDefault="00D3013F" w:rsidP="00D3013F">
      <w:pPr>
        <w:jc w:val="right"/>
      </w:pPr>
    </w:p>
    <w:p w:rsidR="00D3013F" w:rsidRDefault="00D3013F" w:rsidP="00D3013F">
      <w:pPr>
        <w:jc w:val="center"/>
        <w:rPr>
          <w:b/>
        </w:rPr>
      </w:pPr>
      <w:r>
        <w:rPr>
          <w:b/>
        </w:rPr>
        <w:t xml:space="preserve">Sarkad </w:t>
      </w:r>
      <w:r w:rsidRPr="007E0652">
        <w:rPr>
          <w:b/>
        </w:rPr>
        <w:t xml:space="preserve">Város Önkormányzata </w:t>
      </w:r>
      <w:r>
        <w:rPr>
          <w:b/>
        </w:rPr>
        <w:t>Képviselő-testületének 2019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D3013F" w:rsidRDefault="00D3013F" w:rsidP="00D3013F">
      <w:pPr>
        <w:jc w:val="center"/>
        <w:rPr>
          <w:b/>
        </w:rPr>
      </w:pPr>
      <w:r>
        <w:rPr>
          <w:b/>
        </w:rPr>
        <w:t>Sarkad Város Önkormányzat városi szintre összesített 2019. évi mérlege</w:t>
      </w:r>
    </w:p>
    <w:p w:rsidR="00D3013F" w:rsidRDefault="00D3013F" w:rsidP="00D3013F">
      <w:pPr>
        <w:jc w:val="center"/>
        <w:rPr>
          <w:b/>
        </w:rPr>
      </w:pPr>
    </w:p>
    <w:p w:rsidR="00D3013F" w:rsidRDefault="00D3013F" w:rsidP="00D3013F">
      <w:pPr>
        <w:jc w:val="center"/>
        <w:rPr>
          <w:b/>
        </w:rPr>
      </w:pPr>
    </w:p>
    <w:p w:rsidR="00D3013F" w:rsidRDefault="00D3013F" w:rsidP="00D3013F">
      <w:pPr>
        <w:jc w:val="right"/>
        <w:rPr>
          <w:b/>
        </w:rPr>
      </w:pPr>
    </w:p>
    <w:p w:rsidR="00D3013F" w:rsidRDefault="00D3013F" w:rsidP="00D3013F">
      <w:pPr>
        <w:jc w:val="right"/>
        <w:rPr>
          <w:b/>
        </w:rPr>
      </w:pPr>
    </w:p>
    <w:p w:rsidR="00D3013F" w:rsidRDefault="00D3013F" w:rsidP="00D3013F">
      <w:pPr>
        <w:jc w:val="right"/>
        <w:rPr>
          <w:b/>
        </w:rPr>
      </w:pPr>
    </w:p>
    <w:p w:rsidR="00D3013F" w:rsidRPr="00BA1947" w:rsidRDefault="00D3013F" w:rsidP="00D3013F">
      <w:pPr>
        <w:jc w:val="right"/>
        <w:rPr>
          <w:b/>
          <w:sz w:val="22"/>
          <w:szCs w:val="22"/>
        </w:rPr>
      </w:pPr>
      <w:r w:rsidRPr="00BA1947">
        <w:rPr>
          <w:b/>
          <w:sz w:val="22"/>
          <w:szCs w:val="22"/>
        </w:rPr>
        <w:t>ezer Ft-ban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86"/>
        <w:gridCol w:w="2252"/>
        <w:gridCol w:w="1200"/>
        <w:gridCol w:w="1200"/>
        <w:gridCol w:w="686"/>
        <w:gridCol w:w="2228"/>
        <w:gridCol w:w="1371"/>
        <w:gridCol w:w="1200"/>
      </w:tblGrid>
      <w:tr w:rsidR="00D3013F" w:rsidTr="002A22F5">
        <w:trPr>
          <w:cantSplit/>
          <w:trHeight w:val="259"/>
          <w:jc w:val="center"/>
        </w:trPr>
        <w:tc>
          <w:tcPr>
            <w:tcW w:w="686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A</w:t>
            </w:r>
          </w:p>
        </w:tc>
        <w:tc>
          <w:tcPr>
            <w:tcW w:w="2252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B</w:t>
            </w:r>
          </w:p>
        </w:tc>
        <w:tc>
          <w:tcPr>
            <w:tcW w:w="1200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C</w:t>
            </w:r>
          </w:p>
        </w:tc>
        <w:tc>
          <w:tcPr>
            <w:tcW w:w="1200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D</w:t>
            </w:r>
          </w:p>
        </w:tc>
        <w:tc>
          <w:tcPr>
            <w:tcW w:w="686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E</w:t>
            </w:r>
          </w:p>
        </w:tc>
        <w:tc>
          <w:tcPr>
            <w:tcW w:w="2228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F</w:t>
            </w:r>
          </w:p>
        </w:tc>
        <w:tc>
          <w:tcPr>
            <w:tcW w:w="1371" w:type="dxa"/>
          </w:tcPr>
          <w:p w:rsidR="00D3013F" w:rsidRPr="003B20E9" w:rsidRDefault="00D3013F" w:rsidP="002A22F5">
            <w:pPr>
              <w:jc w:val="center"/>
              <w:rPr>
                <w:b/>
              </w:rPr>
            </w:pPr>
            <w:r w:rsidRPr="003B20E9">
              <w:rPr>
                <w:b/>
              </w:rPr>
              <w:t>G</w:t>
            </w:r>
          </w:p>
        </w:tc>
        <w:tc>
          <w:tcPr>
            <w:tcW w:w="1200" w:type="dxa"/>
          </w:tcPr>
          <w:p w:rsidR="00D3013F" w:rsidRPr="003B20E9" w:rsidRDefault="00D3013F" w:rsidP="002A22F5">
            <w:pPr>
              <w:ind w:right="-83"/>
              <w:jc w:val="center"/>
              <w:rPr>
                <w:b/>
              </w:rPr>
            </w:pPr>
            <w:r w:rsidRPr="003B20E9">
              <w:rPr>
                <w:b/>
              </w:rPr>
              <w:t>H</w:t>
            </w:r>
          </w:p>
        </w:tc>
      </w:tr>
      <w:tr w:rsidR="00D3013F" w:rsidTr="002A22F5">
        <w:trPr>
          <w:cantSplit/>
          <w:trHeight w:val="617"/>
          <w:jc w:val="center"/>
        </w:trPr>
        <w:tc>
          <w:tcPr>
            <w:tcW w:w="686" w:type="dxa"/>
          </w:tcPr>
          <w:p w:rsidR="00D3013F" w:rsidRDefault="00D3013F" w:rsidP="002A22F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:rsidR="00D3013F" w:rsidRDefault="00D3013F" w:rsidP="002A22F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</w:tcPr>
          <w:p w:rsidR="00D3013F" w:rsidRPr="00195BC9" w:rsidRDefault="00D3013F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D3013F" w:rsidRPr="00195BC9" w:rsidRDefault="00D3013F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>. évi 1. mód.</w:t>
            </w:r>
          </w:p>
          <w:p w:rsidR="00D3013F" w:rsidRPr="00195BC9" w:rsidRDefault="00D3013F" w:rsidP="002A22F5">
            <w:pPr>
              <w:jc w:val="center"/>
              <w:rPr>
                <w:b/>
              </w:rPr>
            </w:pPr>
            <w:r w:rsidRPr="00195BC9"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</w:tcPr>
          <w:p w:rsidR="00D3013F" w:rsidRDefault="00D3013F" w:rsidP="002A22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D3013F" w:rsidRDefault="00D3013F" w:rsidP="002A22F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</w:tcPr>
          <w:p w:rsidR="00D3013F" w:rsidRPr="00195BC9" w:rsidRDefault="00D3013F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D3013F" w:rsidRPr="00195BC9" w:rsidRDefault="00D3013F" w:rsidP="002A22F5">
            <w:pPr>
              <w:ind w:right="-8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 xml:space="preserve">. évi 1. mód. </w:t>
            </w:r>
            <w:r>
              <w:rPr>
                <w:b/>
                <w:sz w:val="22"/>
                <w:szCs w:val="22"/>
              </w:rPr>
              <w:t>ö</w:t>
            </w:r>
            <w:r w:rsidRPr="00195BC9">
              <w:rPr>
                <w:b/>
                <w:sz w:val="22"/>
                <w:szCs w:val="22"/>
              </w:rPr>
              <w:t>sszeg</w:t>
            </w:r>
          </w:p>
        </w:tc>
      </w:tr>
      <w:tr w:rsidR="00D3013F" w:rsidTr="002A22F5">
        <w:trPr>
          <w:cantSplit/>
          <w:trHeight w:val="176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</w:pPr>
            <w:r>
              <w:t>563.333</w:t>
            </w: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</w:pPr>
            <w:r>
              <w:t>563.333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vAlign w:val="center"/>
          </w:tcPr>
          <w:p w:rsidR="00D3013F" w:rsidRDefault="00D3013F" w:rsidP="002A22F5"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</w:pPr>
            <w:r>
              <w:t>2.053.677</w:t>
            </w: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2.332.178</w:t>
            </w:r>
          </w:p>
        </w:tc>
      </w:tr>
      <w:tr w:rsidR="00D3013F" w:rsidTr="002A22F5">
        <w:trPr>
          <w:cantSplit/>
          <w:trHeight w:val="158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Önkormányzatok sajátos műk. bevét.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1.067.593</w:t>
            </w: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1.087.485</w:t>
            </w:r>
          </w:p>
        </w:tc>
      </w:tr>
      <w:tr w:rsidR="00D3013F" w:rsidTr="002A22F5">
        <w:trPr>
          <w:cantSplit/>
          <w:trHeight w:val="305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960.861</w:t>
            </w: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960.861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</w:p>
        </w:tc>
      </w:tr>
      <w:tr w:rsidR="00D3013F" w:rsidTr="002A22F5">
        <w:trPr>
          <w:cantSplit/>
          <w:trHeight w:val="152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35.708</w:t>
            </w:r>
          </w:p>
        </w:tc>
      </w:tr>
      <w:tr w:rsidR="00D3013F" w:rsidTr="002A22F5">
        <w:trPr>
          <w:cantSplit/>
          <w:trHeight w:val="173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447.490</w:t>
            </w: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448.534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</w:pPr>
            <w:r>
              <w:t>36.379</w:t>
            </w:r>
          </w:p>
        </w:tc>
      </w:tr>
      <w:tr w:rsidR="00D3013F" w:rsidTr="002A22F5">
        <w:trPr>
          <w:cantSplit/>
          <w:trHeight w:val="567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24.645</w:t>
            </w: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24.645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14.034</w:t>
            </w:r>
          </w:p>
        </w:tc>
      </w:tr>
      <w:tr w:rsidR="00D3013F" w:rsidTr="002A22F5">
        <w:trPr>
          <w:cantSplit/>
          <w:trHeight w:val="183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4364EA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D3013F" w:rsidTr="002A22F5">
        <w:trPr>
          <w:cantSplit/>
          <w:trHeight w:val="70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D3013F" w:rsidRDefault="00D3013F" w:rsidP="002A22F5">
            <w:pPr>
              <w:ind w:left="145" w:hanging="14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</w:p>
        </w:tc>
      </w:tr>
      <w:tr w:rsidR="00D3013F" w:rsidTr="002A22F5">
        <w:trPr>
          <w:cantSplit/>
          <w:trHeight w:val="135"/>
          <w:jc w:val="center"/>
        </w:trPr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</w:tcPr>
          <w:p w:rsidR="00D3013F" w:rsidRDefault="00D3013F" w:rsidP="002A22F5"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1.298.377</w:t>
            </w:r>
          </w:p>
        </w:tc>
        <w:tc>
          <w:tcPr>
            <w:tcW w:w="686" w:type="dxa"/>
          </w:tcPr>
          <w:p w:rsidR="00D3013F" w:rsidRPr="00195BC9" w:rsidRDefault="00D3013F" w:rsidP="002A22F5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</w:tcPr>
          <w:p w:rsidR="00D3013F" w:rsidRDefault="00D3013F" w:rsidP="002A2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  <w:rPr>
                <w:bCs/>
              </w:rPr>
            </w:pPr>
          </w:p>
        </w:tc>
      </w:tr>
      <w:tr w:rsidR="00D3013F" w:rsidTr="002A22F5">
        <w:trPr>
          <w:cantSplit/>
          <w:trHeight w:val="476"/>
          <w:jc w:val="center"/>
        </w:trPr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52" w:type="dxa"/>
          </w:tcPr>
          <w:p w:rsidR="00D3013F" w:rsidRDefault="00D3013F" w:rsidP="002A22F5">
            <w:pPr>
              <w:rPr>
                <w:b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</w:tcPr>
          <w:p w:rsidR="00D3013F" w:rsidRPr="008346E7" w:rsidRDefault="00D3013F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</w:tcPr>
          <w:p w:rsidR="00D3013F" w:rsidRPr="00EF0BCA" w:rsidRDefault="00D3013F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3.491.750</w:t>
            </w:r>
          </w:p>
        </w:tc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28" w:type="dxa"/>
          </w:tcPr>
          <w:p w:rsidR="00D3013F" w:rsidRPr="00E66A5E" w:rsidRDefault="00D3013F" w:rsidP="002A22F5">
            <w:pPr>
              <w:rPr>
                <w:bCs/>
              </w:rPr>
            </w:pPr>
            <w:r w:rsidRPr="00E66A5E">
              <w:rPr>
                <w:b/>
              </w:rPr>
              <w:t>Kiadások összesen:</w:t>
            </w:r>
          </w:p>
        </w:tc>
        <w:tc>
          <w:tcPr>
            <w:tcW w:w="1371" w:type="dxa"/>
          </w:tcPr>
          <w:p w:rsidR="00D3013F" w:rsidRPr="008346E7" w:rsidRDefault="00D3013F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</w:tcPr>
          <w:p w:rsidR="00D3013F" w:rsidRPr="00EF0BCA" w:rsidRDefault="00D3013F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3.491.750</w:t>
            </w:r>
          </w:p>
        </w:tc>
      </w:tr>
      <w:tr w:rsidR="00D3013F" w:rsidTr="002A22F5">
        <w:trPr>
          <w:cantSplit/>
          <w:trHeight w:val="485"/>
          <w:jc w:val="center"/>
        </w:trPr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52" w:type="dxa"/>
          </w:tcPr>
          <w:p w:rsidR="00D3013F" w:rsidRPr="00F26F78" w:rsidRDefault="00D3013F" w:rsidP="002A22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D3013F" w:rsidRPr="008346E7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2.956.890</w:t>
            </w:r>
          </w:p>
        </w:tc>
        <w:tc>
          <w:tcPr>
            <w:tcW w:w="1200" w:type="dxa"/>
          </w:tcPr>
          <w:p w:rsidR="00D3013F" w:rsidRPr="00EF0BCA" w:rsidRDefault="00D3013F" w:rsidP="002A22F5">
            <w:pPr>
              <w:jc w:val="right"/>
            </w:pPr>
            <w:r>
              <w:t>3.305.025</w:t>
            </w:r>
          </w:p>
        </w:tc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28" w:type="dxa"/>
          </w:tcPr>
          <w:p w:rsidR="00D3013F" w:rsidRPr="00F26F78" w:rsidRDefault="00D3013F" w:rsidP="002A22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D3013F" w:rsidRPr="008346E7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2.965.736</w:t>
            </w:r>
          </w:p>
        </w:tc>
        <w:tc>
          <w:tcPr>
            <w:tcW w:w="1200" w:type="dxa"/>
          </w:tcPr>
          <w:p w:rsidR="00D3013F" w:rsidRPr="00EF0BCA" w:rsidRDefault="00D3013F" w:rsidP="002A22F5">
            <w:pPr>
              <w:jc w:val="right"/>
            </w:pPr>
            <w:r>
              <w:t>3.313.871</w:t>
            </w:r>
          </w:p>
        </w:tc>
      </w:tr>
      <w:tr w:rsidR="00D3013F" w:rsidTr="002A22F5">
        <w:trPr>
          <w:cantSplit/>
          <w:trHeight w:val="579"/>
          <w:jc w:val="center"/>
        </w:trPr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52" w:type="dxa"/>
          </w:tcPr>
          <w:p w:rsidR="00D3013F" w:rsidRPr="00F26F78" w:rsidRDefault="00D3013F" w:rsidP="002A22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186.725</w:t>
            </w:r>
          </w:p>
        </w:tc>
        <w:tc>
          <w:tcPr>
            <w:tcW w:w="1200" w:type="dxa"/>
          </w:tcPr>
          <w:p w:rsidR="00D3013F" w:rsidRPr="006E150D" w:rsidRDefault="00D3013F" w:rsidP="002A22F5">
            <w:pPr>
              <w:jc w:val="right"/>
            </w:pPr>
            <w:r>
              <w:t>186.725</w:t>
            </w:r>
          </w:p>
        </w:tc>
        <w:tc>
          <w:tcPr>
            <w:tcW w:w="686" w:type="dxa"/>
          </w:tcPr>
          <w:p w:rsidR="00D3013F" w:rsidRDefault="00D3013F" w:rsidP="002A22F5">
            <w:pPr>
              <w:jc w:val="right"/>
              <w:rPr>
                <w:b/>
              </w:rPr>
            </w:pPr>
          </w:p>
        </w:tc>
        <w:tc>
          <w:tcPr>
            <w:tcW w:w="2228" w:type="dxa"/>
          </w:tcPr>
          <w:p w:rsidR="00D3013F" w:rsidRPr="00F26F78" w:rsidRDefault="00D3013F" w:rsidP="002A22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D3013F" w:rsidRPr="004D6DF6" w:rsidRDefault="00D3013F" w:rsidP="002A22F5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  <w:tc>
          <w:tcPr>
            <w:tcW w:w="1200" w:type="dxa"/>
          </w:tcPr>
          <w:p w:rsidR="00D3013F" w:rsidRPr="00EF0BCA" w:rsidRDefault="00D3013F" w:rsidP="002A22F5">
            <w:pPr>
              <w:jc w:val="right"/>
            </w:pPr>
            <w:r>
              <w:t>177.879</w:t>
            </w:r>
          </w:p>
        </w:tc>
      </w:tr>
    </w:tbl>
    <w:p w:rsidR="00D3013F" w:rsidRDefault="00D3013F" w:rsidP="00D3013F">
      <w:pPr>
        <w:jc w:val="both"/>
        <w:rPr>
          <w:b/>
        </w:rPr>
      </w:pPr>
      <w:r>
        <w:rPr>
          <w:b/>
        </w:rPr>
        <w:t xml:space="preserve">      </w:t>
      </w:r>
    </w:p>
    <w:p w:rsidR="00A40DE5" w:rsidRPr="00D3013F" w:rsidRDefault="00A40DE5" w:rsidP="00D3013F"/>
    <w:sectPr w:rsidR="00A40DE5" w:rsidRPr="00D3013F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1EE7"/>
    <w:rsid w:val="000F1EE7"/>
    <w:rsid w:val="00A40DE5"/>
    <w:rsid w:val="00CC7558"/>
    <w:rsid w:val="00D3013F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2019-07-11T13:11:00Z</dcterms:created>
  <dcterms:modified xsi:type="dcterms:W3CDTF">2019-07-11T13:11:00Z</dcterms:modified>
</cp:coreProperties>
</file>