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EA" w:rsidRPr="00202502" w:rsidRDefault="00B8583C" w:rsidP="008B41EA">
      <w:r>
        <w:rPr>
          <w:noProof/>
        </w:rPr>
        <w:pict>
          <v:group id="_x0000_s1026" style="position:absolute;margin-left:68.6pt;margin-top:0;width:427.85pt;height:108pt;z-index:251655680" coordorigin="1417,1417" coordsize="9720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37;top:1417;width:8100;height:2160" stroked="f">
              <v:textbox style="mso-next-textbox:#_x0000_s1027">
                <w:txbxContent>
                  <w:p w:rsidR="008B41EA" w:rsidRPr="00515255" w:rsidRDefault="008B41EA" w:rsidP="008B41EA">
                    <w:pPr>
                      <w:jc w:val="center"/>
                      <w:rPr>
                        <w:b/>
                        <w:shadow/>
                        <w:sz w:val="36"/>
                        <w:szCs w:val="36"/>
                      </w:rPr>
                    </w:pPr>
                    <w:r>
                      <w:rPr>
                        <w:b/>
                        <w:shadow/>
                        <w:sz w:val="36"/>
                        <w:szCs w:val="36"/>
                      </w:rPr>
                      <w:t>Tarnazsadány Község Önkormányzata</w:t>
                    </w:r>
                    <w:r w:rsidRPr="00515255">
                      <w:rPr>
                        <w:b/>
                        <w:shadow/>
                        <w:sz w:val="36"/>
                        <w:szCs w:val="36"/>
                      </w:rPr>
                      <w:t xml:space="preserve"> </w:t>
                    </w:r>
                  </w:p>
                  <w:p w:rsidR="008B41EA" w:rsidRDefault="008B41EA" w:rsidP="008B41EA">
                    <w:pPr>
                      <w:ind w:left="1134"/>
                      <w:jc w:val="center"/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>3283. Tarnazsadány</w:t>
                    </w:r>
                    <w:r w:rsidRPr="00515255"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>,</w:t>
                    </w:r>
                    <w:r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 xml:space="preserve">Kossuth </w:t>
                    </w:r>
                    <w:r w:rsidRPr="00515255"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>út</w:t>
                    </w:r>
                    <w:proofErr w:type="gramEnd"/>
                    <w:r w:rsidRPr="00515255"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>17</w:t>
                    </w:r>
                    <w:r w:rsidRPr="00515255">
                      <w:rPr>
                        <w:b/>
                        <w:shadow/>
                        <w:sz w:val="28"/>
                        <w:szCs w:val="28"/>
                        <w:u w:val="single"/>
                      </w:rPr>
                      <w:t xml:space="preserve"> </w:t>
                    </w:r>
                  </w:p>
                  <w:p w:rsidR="008B41EA" w:rsidRPr="00515255" w:rsidRDefault="008B41EA" w:rsidP="008B41EA">
                    <w:pPr>
                      <w:jc w:val="center"/>
                      <w:rPr>
                        <w:shadow/>
                        <w:sz w:val="28"/>
                        <w:szCs w:val="28"/>
                      </w:rPr>
                    </w:pPr>
                    <w:r w:rsidRPr="00515255">
                      <w:rPr>
                        <w:shadow/>
                        <w:sz w:val="28"/>
                        <w:szCs w:val="28"/>
                      </w:rPr>
                      <w:t xml:space="preserve">Tel: </w:t>
                    </w:r>
                    <w:r>
                      <w:rPr>
                        <w:shadow/>
                        <w:sz w:val="28"/>
                        <w:szCs w:val="28"/>
                      </w:rPr>
                      <w:t>36-479-850, Fax:36-478-850</w:t>
                    </w:r>
                  </w:p>
                  <w:p w:rsidR="008B41EA" w:rsidRDefault="008B41EA" w:rsidP="008B41EA">
                    <w:pPr>
                      <w:jc w:val="center"/>
                      <w:rPr>
                        <w:shadow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hadow/>
                        <w:sz w:val="28"/>
                        <w:szCs w:val="28"/>
                      </w:rPr>
                      <w:t>tzspolghiv@gmail.com</w:t>
                    </w:r>
                    <w:proofErr w:type="gramEnd"/>
                  </w:p>
                  <w:p w:rsidR="008B41EA" w:rsidRDefault="008B41EA" w:rsidP="008B41EA">
                    <w:pPr>
                      <w:jc w:val="center"/>
                      <w:rPr>
                        <w:shadow/>
                        <w:sz w:val="28"/>
                        <w:szCs w:val="28"/>
                      </w:rPr>
                    </w:pPr>
                  </w:p>
                  <w:p w:rsidR="008B41EA" w:rsidRDefault="008B41EA" w:rsidP="008B41EA">
                    <w:pPr>
                      <w:jc w:val="center"/>
                      <w:rPr>
                        <w:shadow/>
                        <w:sz w:val="28"/>
                        <w:szCs w:val="28"/>
                      </w:rPr>
                    </w:pPr>
                  </w:p>
                  <w:p w:rsidR="008B41EA" w:rsidRPr="00515255" w:rsidRDefault="008B41EA" w:rsidP="008B41EA">
                    <w:pPr>
                      <w:jc w:val="center"/>
                      <w:rPr>
                        <w:shadow/>
                        <w:sz w:val="28"/>
                        <w:szCs w:val="28"/>
                      </w:rPr>
                    </w:pPr>
                  </w:p>
                  <w:p w:rsidR="008B41EA" w:rsidRDefault="008B41EA" w:rsidP="008B41EA"/>
                </w:txbxContent>
              </v:textbox>
            </v:shape>
            <v:shape id="_x0000_s1028" type="#_x0000_t202" style="position:absolute;left:1417;top:1417;width:397;height:420" filled="f" stroked="f">
              <v:textbox style="mso-fit-shape-to-text:t">
                <w:txbxContent>
                  <w:p w:rsidR="008B41EA" w:rsidRDefault="008B41EA" w:rsidP="008B41EA"/>
                </w:txbxContent>
              </v:textbox>
            </v:shape>
          </v:group>
        </w:pict>
      </w:r>
    </w:p>
    <w:p w:rsidR="008B41EA" w:rsidRPr="00202502" w:rsidRDefault="008B41EA" w:rsidP="008B41EA"/>
    <w:p w:rsidR="008B41EA" w:rsidRPr="00202502" w:rsidRDefault="008B41EA" w:rsidP="008B41EA">
      <w:r w:rsidRPr="00202502">
        <w:rPr>
          <w:noProof/>
          <w:lang w:eastAsia="hu-HU"/>
        </w:rPr>
        <w:drawing>
          <wp:inline distT="0" distB="0" distL="0" distR="0">
            <wp:extent cx="1795780" cy="1508760"/>
            <wp:effectExtent l="19050" t="0" r="0" b="0"/>
            <wp:docPr id="2" name="Kép 2" descr="zsad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ad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1EA" w:rsidRPr="00202502" w:rsidRDefault="008B41EA" w:rsidP="008B41EA"/>
    <w:p w:rsidR="008B41EA" w:rsidRPr="00202502" w:rsidRDefault="008B41EA" w:rsidP="008B41EA"/>
    <w:p w:rsidR="008B41EA" w:rsidRPr="00202502" w:rsidRDefault="008B41EA" w:rsidP="008B41EA"/>
    <w:p w:rsidR="008B41EA" w:rsidRPr="00202502" w:rsidRDefault="008B41EA" w:rsidP="008B41EA"/>
    <w:p w:rsidR="008B41EA" w:rsidRPr="00202502" w:rsidRDefault="008B41EA" w:rsidP="008B41EA">
      <w:pPr>
        <w:pBdr>
          <w:bottom w:val="single" w:sz="12" w:space="1" w:color="auto"/>
        </w:pBdr>
      </w:pPr>
      <w:r w:rsidRPr="00202502">
        <w:t xml:space="preserve">                                                                                                                                                       </w:t>
      </w:r>
    </w:p>
    <w:p w:rsidR="008B41EA" w:rsidRPr="00202502" w:rsidRDefault="008B41EA" w:rsidP="008B41EA"/>
    <w:p w:rsidR="008B41EA" w:rsidRPr="00202502" w:rsidRDefault="008B41EA" w:rsidP="008B41EA">
      <w:r>
        <w:t>Szám</w:t>
      </w:r>
      <w:proofErr w:type="gramStart"/>
      <w:r>
        <w:t>:          /</w:t>
      </w:r>
      <w:proofErr w:type="gramEnd"/>
      <w:r>
        <w:t>2015</w:t>
      </w:r>
    </w:p>
    <w:p w:rsidR="008B41EA" w:rsidRPr="00202502" w:rsidRDefault="008B41EA" w:rsidP="008B41EA">
      <w:pPr>
        <w:rPr>
          <w:b/>
          <w:u w:val="double"/>
        </w:rPr>
      </w:pPr>
      <w:r w:rsidRPr="00202502">
        <w:rPr>
          <w:b/>
          <w:u w:val="double"/>
        </w:rPr>
        <w:t>ELŐTERJESZTÉS</w: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rPr>
          <w:b/>
          <w:u w:val="single"/>
        </w:rPr>
      </w:pP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202502">
        <w:rPr>
          <w:b/>
          <w:u w:val="single"/>
        </w:rPr>
        <w:t>Készült</w:t>
      </w:r>
      <w:r w:rsidRPr="00202502">
        <w:rPr>
          <w:b/>
        </w:rPr>
        <w:t xml:space="preserve">: </w:t>
      </w:r>
      <w:r w:rsidRPr="00202502">
        <w:rPr>
          <w:b/>
        </w:rPr>
        <w:tab/>
      </w:r>
      <w:r w:rsidRPr="00202502">
        <w:t>A Képviselő-testület ülésére</w:t>
      </w:r>
      <w:r w:rsidRPr="00202502">
        <w:br/>
      </w:r>
    </w:p>
    <w:p w:rsidR="008B41EA" w:rsidRPr="00C17942" w:rsidRDefault="008B41EA" w:rsidP="008B41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2502">
        <w:rPr>
          <w:b/>
          <w:u w:val="single"/>
        </w:rPr>
        <w:t>Tárgy</w:t>
      </w:r>
      <w:r w:rsidRPr="00202502">
        <w:rPr>
          <w:b/>
        </w:rPr>
        <w:t>:</w:t>
      </w:r>
      <w:r w:rsidRPr="00202502">
        <w:tab/>
      </w:r>
      <w:r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természetbe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 nyújtott szociális célú barnakőszén</w:t>
      </w:r>
      <w:r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jogosultsági feltételeiről</w: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ind w:left="1410" w:hanging="1410"/>
        <w:rPr>
          <w:b/>
          <w:u w:val="single"/>
        </w:rPr>
      </w:pP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rPr>
          <w:b/>
        </w:rPr>
      </w:pPr>
      <w:r w:rsidRPr="00202502">
        <w:rPr>
          <w:b/>
          <w:u w:val="single"/>
        </w:rPr>
        <w:t>Előterjesztő</w:t>
      </w:r>
      <w:r w:rsidRPr="00202502">
        <w:rPr>
          <w:b/>
        </w:rPr>
        <w:t xml:space="preserve">: </w:t>
      </w:r>
      <w:r w:rsidRPr="00202502">
        <w:t xml:space="preserve">Ádám </w:t>
      </w:r>
      <w:proofErr w:type="gramStart"/>
      <w:r w:rsidRPr="00202502">
        <w:t>Zsuzsanna  jegyző</w:t>
      </w:r>
      <w:proofErr w:type="gramEnd"/>
      <w:r w:rsidRPr="00202502">
        <w:br/>
      </w:r>
      <w:r w:rsidR="00B8583C" w:rsidRPr="00B8583C">
        <w:rPr>
          <w:b/>
          <w:noProof/>
          <w:u w:val="single"/>
        </w:rPr>
        <w:pict>
          <v:shape id="_x0000_s1029" type="#_x0000_t202" style="position:absolute;margin-left:423pt;margin-top:9.85pt;width:18pt;height:18pt;z-index:251656704;mso-position-horizontal-relative:text;mso-position-vertical-relative:text">
            <v:textbox>
              <w:txbxContent>
                <w:p w:rsidR="008B41EA" w:rsidRDefault="008B41EA" w:rsidP="008B41EA">
                  <w:r>
                    <w:t>X</w:t>
                  </w:r>
                </w:p>
              </w:txbxContent>
            </v:textbox>
          </v:shape>
        </w:pic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202502">
        <w:rPr>
          <w:b/>
          <w:u w:val="single"/>
        </w:rPr>
        <w:t>Tárgyalás:</w:t>
      </w:r>
      <w:r w:rsidRPr="00202502">
        <w:rPr>
          <w:b/>
        </w:rPr>
        <w:tab/>
      </w:r>
      <w:r w:rsidRPr="00202502">
        <w:rPr>
          <w:b/>
        </w:rPr>
        <w:tab/>
      </w:r>
      <w:r w:rsidRPr="00202502">
        <w:t xml:space="preserve">nyilvános ülés </w:t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</w:p>
    <w:p w:rsidR="008B41EA" w:rsidRPr="00202502" w:rsidRDefault="00B8583C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>
        <w:rPr>
          <w:noProof/>
        </w:rPr>
        <w:pict>
          <v:shape id="_x0000_s1030" type="#_x0000_t202" style="position:absolute;margin-left:423pt;margin-top:4.65pt;width:18pt;height:18pt;z-index:251657728">
            <v:textbox>
              <w:txbxContent>
                <w:p w:rsidR="008B41EA" w:rsidRDefault="008B41EA" w:rsidP="008B41EA"/>
              </w:txbxContent>
            </v:textbox>
          </v:shape>
        </w:pic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202502">
        <w:tab/>
      </w:r>
      <w:r w:rsidRPr="00202502">
        <w:tab/>
      </w:r>
      <w:r w:rsidRPr="00202502">
        <w:tab/>
      </w:r>
      <w:proofErr w:type="gramStart"/>
      <w:r w:rsidRPr="00202502">
        <w:t>zárt</w:t>
      </w:r>
      <w:proofErr w:type="gramEnd"/>
      <w:r w:rsidRPr="00202502">
        <w:t xml:space="preserve"> ülés</w:t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</w:p>
    <w:p w:rsidR="008B41EA" w:rsidRPr="00202502" w:rsidRDefault="00B8583C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B8583C">
        <w:rPr>
          <w:b/>
          <w:noProof/>
          <w:u w:val="single"/>
        </w:rPr>
        <w:pict>
          <v:shape id="_x0000_s1031" type="#_x0000_t202" style="position:absolute;margin-left:423pt;margin-top:17.45pt;width:18pt;height:18pt;z-index:251658752">
            <v:textbox>
              <w:txbxContent>
                <w:p w:rsidR="008B41EA" w:rsidRDefault="008B41EA" w:rsidP="008B41EA"/>
              </w:txbxContent>
            </v:textbox>
          </v:shape>
        </w:pic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202502">
        <w:rPr>
          <w:b/>
          <w:u w:val="single"/>
        </w:rPr>
        <w:t>Elfogadás:</w:t>
      </w:r>
      <w:r w:rsidRPr="00202502">
        <w:rPr>
          <w:b/>
        </w:rPr>
        <w:tab/>
      </w:r>
      <w:r w:rsidRPr="00202502">
        <w:rPr>
          <w:b/>
        </w:rPr>
        <w:tab/>
      </w:r>
      <w:r w:rsidRPr="00202502">
        <w:t xml:space="preserve">egyszerű többség </w:t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</w:p>
    <w:p w:rsidR="008B41EA" w:rsidRPr="00202502" w:rsidRDefault="00B8583C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>
        <w:rPr>
          <w:noProof/>
        </w:rPr>
        <w:pict>
          <v:shape id="_x0000_s1032" type="#_x0000_t202" style="position:absolute;margin-left:423pt;margin-top:5.35pt;width:18pt;height:18pt;z-index:251659776">
            <v:textbox>
              <w:txbxContent>
                <w:p w:rsidR="008B41EA" w:rsidRDefault="008B41EA" w:rsidP="008B41EA">
                  <w:r>
                    <w:t>X</w:t>
                  </w:r>
                </w:p>
              </w:txbxContent>
            </v:textbox>
          </v:shape>
        </w:pic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  <w:r w:rsidRPr="00202502">
        <w:tab/>
      </w:r>
      <w:r w:rsidRPr="00202502">
        <w:tab/>
      </w:r>
      <w:r w:rsidRPr="00202502">
        <w:tab/>
      </w:r>
      <w:proofErr w:type="gramStart"/>
      <w:r w:rsidRPr="00202502">
        <w:t>minősített</w:t>
      </w:r>
      <w:proofErr w:type="gramEnd"/>
      <w:r w:rsidRPr="00202502">
        <w:t xml:space="preserve"> többség</w:t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</w:p>
    <w:p w:rsidR="008B41EA" w:rsidRPr="00370FCB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rPr>
          <w:u w:val="single"/>
        </w:rPr>
      </w:pPr>
      <w:r w:rsidRPr="00202502">
        <w:rPr>
          <w:b/>
          <w:u w:val="single"/>
        </w:rPr>
        <w:t>Társadalmi egyeztetés</w:t>
      </w:r>
      <w:proofErr w:type="gramStart"/>
      <w:r w:rsidRPr="00202502">
        <w:t xml:space="preserve">:                       </w:t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202502">
        <w:tab/>
      </w:r>
      <w:r w:rsidRPr="00370FCB">
        <w:t>Igen</w:t>
      </w:r>
      <w:proofErr w:type="gramEnd"/>
      <w:r w:rsidRPr="00202502">
        <w:rPr>
          <w:u w:val="single"/>
        </w:rPr>
        <w:t>/</w:t>
      </w:r>
      <w:r w:rsidRPr="00202502">
        <w:t xml:space="preserve"> </w:t>
      </w:r>
      <w:r w:rsidRPr="00370FCB">
        <w:rPr>
          <w:u w:val="single"/>
        </w:rPr>
        <w:t>Nem</w:t>
      </w:r>
    </w:p>
    <w:p w:rsidR="008B41EA" w:rsidRPr="00202502" w:rsidRDefault="008B41EA" w:rsidP="008B41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</w:pPr>
    </w:p>
    <w:p w:rsidR="008B41EA" w:rsidRPr="00202502" w:rsidRDefault="008B41EA" w:rsidP="008B41EA">
      <w:pPr>
        <w:rPr>
          <w:b/>
        </w:rPr>
      </w:pPr>
    </w:p>
    <w:p w:rsidR="008B41EA" w:rsidRPr="00202502" w:rsidRDefault="008B41EA" w:rsidP="008B41EA">
      <w:pPr>
        <w:rPr>
          <w:b/>
        </w:rPr>
      </w:pPr>
    </w:p>
    <w:p w:rsidR="004F386D" w:rsidRDefault="004F386D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41EA" w:rsidRDefault="008B41EA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41EA" w:rsidRDefault="008B41EA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41EA" w:rsidRDefault="008B41EA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41EA" w:rsidRDefault="008B41EA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17942" w:rsidRPr="00C17942" w:rsidRDefault="00B24209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Tarnazsadány </w:t>
      </w:r>
      <w:r w:rsidR="00C17942"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</w:t>
      </w:r>
      <w:proofErr w:type="gramEnd"/>
      <w:r w:rsidR="00C17942"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Önkormán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yzata Képvisel</w:t>
      </w:r>
      <w:r w:rsidR="003E05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ő-testületének  </w:t>
      </w:r>
      <w:r w:rsidR="00BF5B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19</w:t>
      </w:r>
      <w:r w:rsidR="00D672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 </w:t>
      </w:r>
      <w:r w:rsidR="00BF5B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X.26</w:t>
      </w:r>
      <w:r w:rsidR="00C17942"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természetbe</w:t>
      </w:r>
      <w:r w:rsidR="00B24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 nyújtott szociális célú barnakőszén</w:t>
      </w:r>
      <w:r w:rsidRPr="00C179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jogosultsági feltételeiről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725E" w:rsidRPr="00C17942" w:rsidRDefault="00B24209" w:rsidP="00D672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Tarnazsadány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Képviselő-testülete az „Alaptörvény” 32. cikk (1) bekezdés a) pontjában, valamint </w:t>
      </w:r>
      <w:r w:rsidR="00B74AC5">
        <w:t>a Magyarország 2015. évi központi költségvetéséről szóló 2014. évi C. törvény 1. melléklet IX. Helyi önkormányzatok támogatási fejezet 13</w:t>
      </w:r>
      <w:proofErr w:type="gramStart"/>
      <w:r w:rsidR="00B74AC5">
        <w:t>.  a</w:t>
      </w:r>
      <w:proofErr w:type="gramEnd"/>
      <w:r w:rsidR="00B74AC5">
        <w:t xml:space="preserve"> helyi önkormányzatok szociális célú tüzelőanyag vásárlásához kapcsolódó kiegészítő támogatása jogcím</w:t>
      </w:r>
      <w:r w:rsidR="00D6725E">
        <w:t xml:space="preserve"> </w:t>
      </w:r>
      <w:r w:rsidR="00D6725E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pontjában meghatározott feladatkörében eljárva a következőket rendeli el: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1. §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21169B" w:rsidP="002116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A rendelet hat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>álya Tarnazsadány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közigazgatási területén állandó     bejelentett lakcímmel vagy tartózkodási hellyel rendelkező személyre terjed ki.</w:t>
      </w:r>
    </w:p>
    <w:p w:rsidR="00C17942" w:rsidRPr="00C17942" w:rsidRDefault="00C17942" w:rsidP="00C17942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Ez alapján a rendelet kiterjed</w:t>
      </w:r>
    </w:p>
    <w:p w:rsidR="00C17942" w:rsidRPr="00C17942" w:rsidRDefault="00C17942" w:rsidP="00C179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állampolgárra,</w:t>
      </w:r>
    </w:p>
    <w:p w:rsidR="00C17942" w:rsidRPr="00C17942" w:rsidRDefault="00C17942" w:rsidP="00C179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tartózkodásra jogosító személyi igazolvánnyal rendelkező bevándoroltra,</w:t>
      </w:r>
    </w:p>
    <w:p w:rsidR="00C17942" w:rsidRPr="00C17942" w:rsidRDefault="00C17942" w:rsidP="00C179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letelepedési engedéllyel rendelkező személyre,</w:t>
      </w:r>
    </w:p>
    <w:p w:rsidR="00C17942" w:rsidRPr="00C17942" w:rsidRDefault="00C17942" w:rsidP="00C179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hatóság által menekültként elismert személyre,</w:t>
      </w:r>
    </w:p>
    <w:p w:rsidR="00C17942" w:rsidRPr="00C17942" w:rsidRDefault="00C17942" w:rsidP="00C179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hontalanokra.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2. §</w:t>
      </w: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szociális ellátásra való jogosultat érintő jog és kötelezettség megállapítására, továbbá a hatósági ellenőrzésre (a továbbiakban: szociális igazgatási eljárás) „a közigazgatási hatósági eljárás és szolgáltatás általános szabályairól szóló” 2004. évi CXL. törvény (a továbbiakban: </w:t>
      </w:r>
      <w:proofErr w:type="spellStart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.) rendelkezéseit, illetve a szociális igazgatásról és szociális ellátásokról szóló 1993. évi III. törvény (a továbbiakban: Szt.) rendelkezéseit az e rendeletben meghatározott eltérésekkel kell alkalmazni.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</w:p>
    <w:p w:rsidR="00C17942" w:rsidRPr="00C17942" w:rsidRDefault="00C17942" w:rsidP="00C1794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21169B" w:rsidRDefault="00C17942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ellátásra való jogosultság elbírálása során a havi rendszerességgel járó – nem vállalkozásból származó, illetve őstermelői tevékenységből származó – jövedelem esetén a kérelem benyújtását megelőző hónap jövedelmét, nem havi rendszerességgel szerzett, illetve vállalkozásból származó jövedelem esetén a kérelem benyújtásának hónapját közvetlenül megelőző tizenkét hónap alatt szerzett jövedelem egyhavi átlagát kell figyelembe venni.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 jövedelmi viszonyok igazolására szolgáló iratok:</w:t>
      </w:r>
    </w:p>
    <w:p w:rsidR="00C17942" w:rsidRPr="0021169B" w:rsidRDefault="00C17942" w:rsidP="0021169B">
      <w:pPr>
        <w:pStyle w:val="Listaszerbekezds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pénzellátással rendelkező személyek esetében a pénzellátás folyósításának igazolószelvénye, illetőleg megállapító határozata,</w:t>
      </w:r>
    </w:p>
    <w:p w:rsidR="00C17942" w:rsidRPr="00C17942" w:rsidRDefault="00C17942" w:rsidP="00C179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rendelkező személyek esetében:</w:t>
      </w:r>
    </w:p>
    <w:p w:rsidR="00C17942" w:rsidRPr="00C17942" w:rsidRDefault="00C17942" w:rsidP="00C1794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foglalkoztatottaknál a munkáltató által kiállított hivatalos kereseti igazolás vagy utolsó havi bérjegyzék,</w:t>
      </w:r>
    </w:p>
    <w:p w:rsidR="00C17942" w:rsidRPr="00C17942" w:rsidRDefault="00C17942" w:rsidP="00C1794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vállalkozók, gazdasági társaság tagjai esetében a tárgyévet megelőző év személyi jövedelemadójának mértékéről szóló adóhatósági igazolás,</w:t>
      </w:r>
    </w:p>
    <w:p w:rsidR="00C17942" w:rsidRPr="00C17942" w:rsidRDefault="00C17942" w:rsidP="00C179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alkalmi munkát végző esetében a tevékenységet végző által adott nyilatkozat.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4. §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21169B" w:rsidP="0021169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zetben nyújtott szociális </w:t>
      </w:r>
      <w:r w:rsid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barnakő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>szén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az a </w:t>
      </w:r>
      <w:r w:rsid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szénnel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fűtő </w:t>
      </w:r>
      <w:proofErr w:type="spellStart"/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>tarnazsadányi</w:t>
      </w:r>
      <w:proofErr w:type="spellEnd"/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lakos jogosult, akinek családjában az egy főre eső jövedelme nem haladja meg:</w:t>
      </w: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) családban élők, illetve családdal egy lakásban élő egyedül álló, valamint egy lakásban együtt élő egyedül állók esetében az öregségi nyugdíj mindenkori legkisebb összegének 250 %-át,</w:t>
      </w: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b) gyermekét egyedül nevelő szülő, továbbá olyan család esetében, ahol fogyatékos vagy tartósan és súlyosan beteg személy él, az öregségi nyugdíj mindenkori legkisebb összegének 300 %-át,</w:t>
      </w: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c) egyedül élő esetében az öregségi nyugdíj mindenkori legkisebb összegének 300 %-át.</w:t>
      </w:r>
    </w:p>
    <w:p w:rsidR="00C17942" w:rsidRPr="0021169B" w:rsidRDefault="00C17942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ellátás iránti kérelmet a </w:t>
      </w:r>
      <w:r w:rsidR="004F386D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 Önkormányzati </w:t>
      </w: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Hivatalban az e célra rendszeresített igénylőlapon lehet benyújtani. A kérelem e rendelet 1. mellékletét </w:t>
      </w: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képezi. A kérelmező köteles a kérelemben feltüntetett igazolásokat, mellékleteket a kérelméhez csatolni.</w:t>
      </w:r>
    </w:p>
    <w:p w:rsidR="00C17942" w:rsidRPr="0021169B" w:rsidRDefault="00B24209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szén</w:t>
      </w:r>
      <w:r w:rsidR="00C17942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hozzájárulást lakásonként egy személy részére legfeljebb egy    alkalommal lehet megállapítani, függetlenül a lakásban élő személyek és háztartások számától. A kérelem beér</w:t>
      </w: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kezésének végső határideje: </w:t>
      </w:r>
      <w:r w:rsidR="00F81324">
        <w:rPr>
          <w:rFonts w:ascii="Times New Roman" w:eastAsia="Times New Roman" w:hAnsi="Times New Roman" w:cs="Times New Roman"/>
          <w:sz w:val="24"/>
          <w:szCs w:val="24"/>
          <w:lang w:eastAsia="hu-HU"/>
        </w:rPr>
        <w:t>2015.11.10.</w:t>
      </w:r>
      <w:r w:rsidR="00C17942" w:rsidRPr="00D6725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C17942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határidő elmulasztása jogvesztő.</w:t>
      </w: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21169B" w:rsidRDefault="00352F58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Kérelmezőnként</w:t>
      </w:r>
      <w:r w:rsidR="00ED18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maximum</w:t>
      </w:r>
      <w:proofErr w:type="gramEnd"/>
      <w:r w:rsidR="00ED18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="00B24209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q természetben nyújtott </w:t>
      </w:r>
      <w:r w:rsidR="004F386D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barnakő</w:t>
      </w:r>
      <w:r w:rsidR="00B24209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szén</w:t>
      </w:r>
      <w:r w:rsidR="00C17942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állapítható meg.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21169B" w:rsidRDefault="00C17942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kérelmek elbírálásáról átruházott hatáskörben a polgármester dönt.</w:t>
      </w:r>
    </w:p>
    <w:p w:rsidR="00C17942" w:rsidRPr="00C17942" w:rsidRDefault="00C17942" w:rsidP="00C17942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21169B" w:rsidRDefault="00C17942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célú </w:t>
      </w:r>
      <w:r w:rsidR="004F386D"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>barnakőszén</w:t>
      </w:r>
      <w:r w:rsidRPr="002116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igénylésére irányuló kérelmek elbírálásánál előnyben kell részesíteni azt a kérelmezőt, aki az alábbi körülmények közül valamely feltételnek megfelel:</w:t>
      </w:r>
    </w:p>
    <w:p w:rsidR="00C17942" w:rsidRPr="00C17942" w:rsidRDefault="00C17942" w:rsidP="00C1794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részesül,</w:t>
      </w:r>
    </w:p>
    <w:p w:rsidR="00C17942" w:rsidRPr="00C17942" w:rsidRDefault="00C17942" w:rsidP="00C1794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támogatásban részesül – tekintet nélkül annak természetbeni vagy pénzbeli formában történő nyújtására –,</w:t>
      </w:r>
    </w:p>
    <w:p w:rsidR="00C17942" w:rsidRPr="00C17942" w:rsidRDefault="00C17942" w:rsidP="00C1794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C17942" w:rsidRPr="004F386D" w:rsidRDefault="00B24209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természetben nyújtott szén</w:t>
      </w:r>
      <w:r w:rsidR="00C17942"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megállapítására a rendelkezésr</w:t>
      </w:r>
      <w:r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e álló              </w:t>
      </w:r>
      <w:r w:rsid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barnakő</w:t>
      </w:r>
      <w:r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szén mennyiség</w:t>
      </w:r>
      <w:r w:rsidR="00C17942"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célú felhasználásáig van lehetőség.</w:t>
      </w:r>
    </w:p>
    <w:p w:rsidR="00C17942" w:rsidRPr="00C17942" w:rsidRDefault="00C17942" w:rsidP="00C17942">
      <w:p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4F386D" w:rsidRDefault="00B24209" w:rsidP="0021169B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szén házhozszállításáról Tarnazsadány</w:t>
      </w:r>
      <w:r w:rsidR="00C17942" w:rsidRPr="004F3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gondoskodik.</w:t>
      </w:r>
    </w:p>
    <w:p w:rsidR="00C17942" w:rsidRDefault="00C17942" w:rsidP="00C17942">
      <w:p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2F58" w:rsidRPr="00C17942" w:rsidRDefault="00352F58" w:rsidP="00C17942">
      <w:p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5. §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(1) Ez a rendelet a kihirdetését k</w:t>
      </w:r>
      <w:r w:rsidR="00B24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övető napon lép </w:t>
      </w:r>
      <w:r w:rsidR="00BF5B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és </w:t>
      </w:r>
      <w:proofErr w:type="gramStart"/>
      <w:r w:rsidR="00BF5B9F">
        <w:rPr>
          <w:rFonts w:ascii="Times New Roman" w:eastAsia="Times New Roman" w:hAnsi="Times New Roman" w:cs="Times New Roman"/>
          <w:sz w:val="24"/>
          <w:szCs w:val="24"/>
          <w:lang w:eastAsia="hu-HU"/>
        </w:rPr>
        <w:t>2016 március</w:t>
      </w:r>
      <w:proofErr w:type="gramEnd"/>
      <w:r w:rsidR="00BF5B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31</w:t>
      </w: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-én hatályát veszti.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B24209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Dobi István</w:t>
      </w:r>
      <w:r w:rsidR="00C17942"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 Ádám Zsuzsanna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 jegyző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</w:t>
      </w:r>
      <w:r w:rsidR="00A47377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r w:rsidR="00BF5B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helybe</w:t>
      </w:r>
      <w:r w:rsidR="008B5A02">
        <w:rPr>
          <w:rFonts w:ascii="Times New Roman" w:eastAsia="Times New Roman" w:hAnsi="Times New Roman" w:cs="Times New Roman"/>
          <w:sz w:val="24"/>
          <w:szCs w:val="24"/>
          <w:lang w:eastAsia="hu-HU"/>
        </w:rPr>
        <w:t>n szokásos módon 2015. október 2</w:t>
      </w:r>
      <w:r w:rsidR="00BF5B9F">
        <w:rPr>
          <w:rFonts w:ascii="Times New Roman" w:eastAsia="Times New Roman" w:hAnsi="Times New Roman" w:cs="Times New Roman"/>
          <w:sz w:val="24"/>
          <w:szCs w:val="24"/>
          <w:lang w:eastAsia="hu-HU"/>
        </w:rPr>
        <w:t>6-án</w:t>
      </w: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942" w:rsidRP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Ádám Zsuzsanna</w:t>
      </w:r>
    </w:p>
    <w:p w:rsidR="00C17942" w:rsidRDefault="00C17942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7942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Pr="00C17942" w:rsidRDefault="00E56B57" w:rsidP="00C179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6B57" w:rsidRDefault="00E56B57" w:rsidP="00E56B57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  </w:t>
      </w:r>
      <w:r w:rsidR="00BF5B9F">
        <w:rPr>
          <w:rFonts w:ascii="Times New Roman" w:eastAsia="Times New Roman" w:hAnsi="Times New Roman"/>
          <w:sz w:val="28"/>
          <w:szCs w:val="28"/>
          <w:lang w:eastAsia="hu-HU"/>
        </w:rPr>
        <w:t>19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/2015. ( </w:t>
      </w:r>
      <w:r w:rsidR="00BF5B9F">
        <w:rPr>
          <w:rFonts w:ascii="Times New Roman" w:eastAsia="Times New Roman" w:hAnsi="Times New Roman"/>
          <w:sz w:val="28"/>
          <w:szCs w:val="28"/>
          <w:lang w:eastAsia="hu-HU"/>
        </w:rPr>
        <w:t>X.</w:t>
      </w:r>
      <w:proofErr w:type="gramStart"/>
      <w:r w:rsidR="00BF5B9F">
        <w:rPr>
          <w:rFonts w:ascii="Times New Roman" w:eastAsia="Times New Roman" w:hAnsi="Times New Roman"/>
          <w:sz w:val="28"/>
          <w:szCs w:val="28"/>
          <w:lang w:eastAsia="hu-HU"/>
        </w:rPr>
        <w:t>26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) önkormányzati rendelethez</w:t>
      </w:r>
    </w:p>
    <w:p w:rsidR="00E56B57" w:rsidRDefault="00E56B57" w:rsidP="00E56B57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56B57" w:rsidRDefault="00E56B57" w:rsidP="00E56B57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56B57" w:rsidRDefault="00E56B57" w:rsidP="00E56B57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56B57" w:rsidRDefault="00E56B57" w:rsidP="00E56B57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KÉRELEM</w:t>
      </w:r>
    </w:p>
    <w:p w:rsidR="00E56B57" w:rsidRDefault="00E56B57" w:rsidP="00E56B57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SZOCIÁLIS CÉLÚ</w:t>
      </w:r>
      <w:r w:rsidR="00E20CC3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BARNAKŐ</w:t>
      </w:r>
      <w:r w:rsidR="00481D92">
        <w:rPr>
          <w:rFonts w:ascii="Times New Roman" w:eastAsia="Times New Roman" w:hAnsi="Times New Roman"/>
          <w:b/>
          <w:sz w:val="28"/>
          <w:szCs w:val="28"/>
          <w:lang w:eastAsia="hu-HU"/>
        </w:rPr>
        <w:t>SZÉN</w:t>
      </w: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TÁMOGATÁSHOZ</w:t>
      </w:r>
    </w:p>
    <w:p w:rsidR="00E56B57" w:rsidRDefault="00E56B57" w:rsidP="00E56B57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E56B57" w:rsidRDefault="00E56B57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E56B57" w:rsidRDefault="00E56B57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481D92" w:rsidRDefault="00481D92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E56B57" w:rsidRDefault="00E56B57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3283.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Tarnazsadány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…………………………..…………… u. ………………… szám alatti lakos kérem, hogy részemre szociális célú </w:t>
      </w:r>
      <w:r w:rsidR="002C2454">
        <w:rPr>
          <w:rFonts w:ascii="Times New Roman" w:eastAsia="Times New Roman" w:hAnsi="Times New Roman"/>
          <w:sz w:val="28"/>
          <w:szCs w:val="28"/>
          <w:lang w:eastAsia="hu-HU"/>
        </w:rPr>
        <w:t xml:space="preserve">barnakőszenet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biztosítani szíveskedjenek.</w:t>
      </w:r>
    </w:p>
    <w:p w:rsidR="00E56B57" w:rsidRDefault="00E56B57" w:rsidP="00E56B5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Pr="00E56B57" w:rsidRDefault="00E56B57" w:rsidP="00E56B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E56B57" w:rsidRPr="00E56B57" w:rsidRDefault="00E56B57" w:rsidP="00E56B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E56B57" w:rsidRPr="00E56B57" w:rsidRDefault="00E56B57" w:rsidP="00E56B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E56B57" w:rsidRDefault="00481D92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481D92" w:rsidRDefault="00481D92" w:rsidP="00481D9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481D92" w:rsidRPr="00E56B57" w:rsidRDefault="00481D92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E56B57" w:rsidRDefault="00E56B57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E56B57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481D92" w:rsidRDefault="00481D92" w:rsidP="00481D9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481D92" w:rsidRDefault="00481D92" w:rsidP="00481D9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481D92" w:rsidRDefault="00481D92" w:rsidP="00481D92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481D92" w:rsidRDefault="00481D92" w:rsidP="00481D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………………………………………….…u. …………… számú ingatlanban életvitelszerűen élek családommal, az általam lakott lakás rendelkezik olyan fűtési rendszerrel, amely alkalmas a </w:t>
      </w:r>
      <w:r w:rsidR="00E20CC3">
        <w:rPr>
          <w:rFonts w:ascii="Times New Roman" w:eastAsia="Times New Roman" w:hAnsi="Times New Roman"/>
          <w:b/>
          <w:sz w:val="28"/>
          <w:szCs w:val="28"/>
          <w:lang w:eastAsia="hu-HU"/>
        </w:rPr>
        <w:t>barnakő</w:t>
      </w:r>
      <w:r w:rsidR="00481D92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szén </w:t>
      </w: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eltüzelésére.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481D92" w:rsidRDefault="00481D92" w:rsidP="00E56B57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481D92" w:rsidRDefault="00481D92" w:rsidP="00481D92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481D92" w:rsidRPr="00481D92" w:rsidRDefault="00481D92" w:rsidP="00481D92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lakcímkártya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Tarnazsadány,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2015. 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p w:rsidR="00E56B57" w:rsidRDefault="00E56B57" w:rsidP="00E56B5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E56B57" w:rsidRDefault="00E56B57" w:rsidP="00E56B57">
      <w:pPr>
        <w:rPr>
          <w:rFonts w:ascii="Calibri" w:eastAsia="Calibri" w:hAnsi="Calibri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A95"/>
    <w:multiLevelType w:val="multilevel"/>
    <w:tmpl w:val="DFA8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60B63"/>
    <w:multiLevelType w:val="multilevel"/>
    <w:tmpl w:val="29EA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62282"/>
    <w:multiLevelType w:val="hybridMultilevel"/>
    <w:tmpl w:val="532AC31A"/>
    <w:lvl w:ilvl="0" w:tplc="B4824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5E59"/>
    <w:multiLevelType w:val="multilevel"/>
    <w:tmpl w:val="8C42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91C24"/>
    <w:multiLevelType w:val="multilevel"/>
    <w:tmpl w:val="A828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F0D00"/>
    <w:multiLevelType w:val="multilevel"/>
    <w:tmpl w:val="DA7E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50F81"/>
    <w:multiLevelType w:val="multilevel"/>
    <w:tmpl w:val="16C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00120"/>
    <w:multiLevelType w:val="multilevel"/>
    <w:tmpl w:val="9DD2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26387"/>
    <w:multiLevelType w:val="multilevel"/>
    <w:tmpl w:val="B5DC2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708AE"/>
    <w:multiLevelType w:val="hybridMultilevel"/>
    <w:tmpl w:val="993E7FBA"/>
    <w:lvl w:ilvl="0" w:tplc="57780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4"/>
    <w:lvlOverride w:ilvl="0">
      <w:startOverride w:val="2"/>
    </w:lvlOverride>
  </w:num>
  <w:num w:numId="6">
    <w:abstractNumId w:val="4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7"/>
    <w:lvlOverride w:ilvl="0">
      <w:startOverride w:val="5"/>
    </w:lvlOverride>
  </w:num>
  <w:num w:numId="9">
    <w:abstractNumId w:val="0"/>
    <w:lvlOverride w:ilvl="0">
      <w:startOverride w:val="6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942"/>
    <w:rsid w:val="000D3EC6"/>
    <w:rsid w:val="0021169B"/>
    <w:rsid w:val="002C2454"/>
    <w:rsid w:val="002C6AE6"/>
    <w:rsid w:val="00352F58"/>
    <w:rsid w:val="003E05F1"/>
    <w:rsid w:val="004256F8"/>
    <w:rsid w:val="004351B2"/>
    <w:rsid w:val="00481D92"/>
    <w:rsid w:val="004F386D"/>
    <w:rsid w:val="00581459"/>
    <w:rsid w:val="006560DF"/>
    <w:rsid w:val="00671463"/>
    <w:rsid w:val="00791042"/>
    <w:rsid w:val="007B3A40"/>
    <w:rsid w:val="008B41EA"/>
    <w:rsid w:val="008B5A02"/>
    <w:rsid w:val="008F2899"/>
    <w:rsid w:val="009A127E"/>
    <w:rsid w:val="00A47377"/>
    <w:rsid w:val="00AF4ABD"/>
    <w:rsid w:val="00AF5C03"/>
    <w:rsid w:val="00B24209"/>
    <w:rsid w:val="00B74AC5"/>
    <w:rsid w:val="00B8583C"/>
    <w:rsid w:val="00BA49CA"/>
    <w:rsid w:val="00BF5B9F"/>
    <w:rsid w:val="00C17942"/>
    <w:rsid w:val="00C6763D"/>
    <w:rsid w:val="00C80D98"/>
    <w:rsid w:val="00C839A9"/>
    <w:rsid w:val="00CD16BA"/>
    <w:rsid w:val="00D6725E"/>
    <w:rsid w:val="00DF6447"/>
    <w:rsid w:val="00E20CC3"/>
    <w:rsid w:val="00E23C0C"/>
    <w:rsid w:val="00E56B57"/>
    <w:rsid w:val="00EB2068"/>
    <w:rsid w:val="00EC5956"/>
    <w:rsid w:val="00ED1856"/>
    <w:rsid w:val="00F1399C"/>
    <w:rsid w:val="00F7566F"/>
    <w:rsid w:val="00F81324"/>
    <w:rsid w:val="00FF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4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179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1794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1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1069</Words>
  <Characters>7378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2015-09-22T12:38:00Z</cp:lastPrinted>
  <dcterms:created xsi:type="dcterms:W3CDTF">2015-11-03T10:31:00Z</dcterms:created>
  <dcterms:modified xsi:type="dcterms:W3CDTF">2015-11-03T10:31:00Z</dcterms:modified>
</cp:coreProperties>
</file>