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4C" w:rsidRDefault="00686AAB" w:rsidP="00E9374C">
      <w:pPr>
        <w:jc w:val="center"/>
        <w:rPr>
          <w:rFonts w:ascii="Garamond" w:hAnsi="Garamond"/>
          <w:b/>
          <w:sz w:val="24"/>
          <w:szCs w:val="24"/>
        </w:rPr>
      </w:pPr>
      <w:r w:rsidRPr="00686AAB">
        <w:rPr>
          <w:rFonts w:ascii="Garamond" w:hAnsi="Garamond"/>
          <w:b/>
          <w:sz w:val="24"/>
          <w:szCs w:val="24"/>
        </w:rPr>
        <w:t>7. számú melléklet</w:t>
      </w:r>
    </w:p>
    <w:tbl>
      <w:tblPr>
        <w:tblW w:w="115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3"/>
        <w:gridCol w:w="1314"/>
        <w:gridCol w:w="1596"/>
        <w:gridCol w:w="1314"/>
        <w:gridCol w:w="1502"/>
        <w:gridCol w:w="1409"/>
      </w:tblGrid>
      <w:tr w:rsidR="00E9374C" w:rsidRPr="00E9374C" w:rsidTr="00E9374C">
        <w:trPr>
          <w:trHeight w:val="792"/>
        </w:trPr>
        <w:tc>
          <w:tcPr>
            <w:tcW w:w="11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32"/>
                <w:szCs w:val="32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b/>
                <w:bCs/>
                <w:sz w:val="32"/>
                <w:szCs w:val="32"/>
                <w:lang w:eastAsia="hu-HU"/>
              </w:rPr>
              <w:t>Vagyonkimutatás - 2019</w:t>
            </w:r>
          </w:p>
        </w:tc>
      </w:tr>
      <w:tr w:rsidR="00E9374C" w:rsidRPr="00E9374C" w:rsidTr="00E9374C">
        <w:trPr>
          <w:trHeight w:val="792"/>
        </w:trPr>
        <w:tc>
          <w:tcPr>
            <w:tcW w:w="11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                                                                                                             </w:t>
            </w:r>
            <w:r w:rsidRPr="00E9374C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hu-HU"/>
              </w:rPr>
              <w:t>Értéktípus: Forint</w:t>
            </w:r>
          </w:p>
        </w:tc>
      </w:tr>
      <w:tr w:rsidR="00E9374C" w:rsidRPr="00E9374C" w:rsidTr="00E9374C">
        <w:trPr>
          <w:gridAfter w:val="1"/>
          <w:wAfter w:w="1409" w:type="dxa"/>
          <w:trHeight w:val="396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13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  <w:tc>
          <w:tcPr>
            <w:tcW w:w="15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b/>
                <w:bCs/>
                <w:sz w:val="20"/>
                <w:szCs w:val="20"/>
                <w:lang w:eastAsia="hu-HU"/>
              </w:rPr>
              <w:t>Index (%)</w:t>
            </w:r>
          </w:p>
        </w:tc>
      </w:tr>
      <w:tr w:rsidR="00E9374C" w:rsidRPr="00E9374C" w:rsidTr="00E9374C">
        <w:trPr>
          <w:gridAfter w:val="1"/>
          <w:wAfter w:w="1409" w:type="dxa"/>
          <w:trHeight w:val="396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9374C" w:rsidRPr="00E9374C" w:rsidRDefault="00E9374C" w:rsidP="00E9374C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20"/>
                <w:szCs w:val="20"/>
                <w:lang w:eastAsia="hu-HU"/>
              </w:rPr>
              <w:t>5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 NEMZETI VAGYONBA TARTOZÓ BEFEKTETETT 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606 481 187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675 639 732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111,40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I. IMMATERIÁLIS JAVAK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707 385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1 372 995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194,09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1. Vagyoni értékű jogok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A/I/1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239 019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198 821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83,18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A/I/1/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A/I/1/b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A/I/1/c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239 019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198 821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83,18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A/I/1/d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2. Szellemi termékek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A/I/2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468 366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1 174 </w:t>
            </w:r>
            <w:proofErr w:type="spell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174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250,70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A/I/2/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A/I/2/b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A/I/2/c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468 366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1 174 </w:t>
            </w:r>
            <w:proofErr w:type="spell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174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250,70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A/I/2/d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3. Immateriális javak értékhelyesbítése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A/I/3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A/I/3/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A/I/3/b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A/I/3/c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A/I/3/d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II. TÁRGYI 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605 762 802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674 255 737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111,31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1. Ingatlanok és kapcsolódó vagyoni értékű jogok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A/II/1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595 564 298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608 090 871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102,10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lastRenderedPageBreak/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A/II/1/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468 991 571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451 932 088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96,36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A/II/1/b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A/II/1/c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110 033 852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139 937 926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127,18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A/II/1/d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16 538 875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16 220 857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98,08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2. Gépek, berendezések, felszerelések, járművek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A/II/2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7 084 802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2 732 125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38,56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A/II/2/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1 969 121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618 319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31,40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A/II/2/b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A/II/2/c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5 115 681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2 113 806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41,32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A/II/2/d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3. Tenyészállatok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A/II/3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A/II/3/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A/II/3/b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A/II/3/c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A/II/3/d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4. Beruházások, felújítások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A/II/4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3 113 702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63 432 741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2 037,21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A/II/4/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A/II/4/b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A/II/4/c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A/II/4/d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3 113 702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63 432 741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2 037,21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5. Tárgyi eszközök értékhelyesbítése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A/II/5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A/II/5/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A/II/5/b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A/II/5/c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A/II/5/d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III. BEFEKTETETT PÉNZÜGYI 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11 000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11 000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lastRenderedPageBreak/>
              <w:t>1. Tartós részesedések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A/III/1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11 000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11 000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A/III/1/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A/III/1/b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A/III/1/c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11 000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11 000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A/III/1/d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2. Tartós hitelviszonyt megtestesítő értékpapírok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A/III/2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A/III/2/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A/III/2/b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A/III/2/c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A/III/2/d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3. Befektetett pénzügyi eszközök értékhelyesbítése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A/III/3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A/III/3/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A/III/3/b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A/III/3/c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A/III/3/d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IV. KONCESSZIÓBA, VAGYONKEZELÉSBE ADOTT 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1.Koncesszióba, vagyonkezelésbe adott 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A/IV/1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A/IV/1/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A/IV/1/b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A/IV/1/c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A/IV/1/d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2. Koncesszióba, vagyonkezelésbe adott eszközök értékhelyesbítése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A/IV/2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A/IV/2/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lastRenderedPageBreak/>
              <w:t>b) Nemzetgazdasági szempontból kiemelt jelentőségű törzsvagyon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A/IV/2/b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A/IV/2/c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A/IV/2/d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B/ NEMZETI VAGYONBA TARTOZÓ FORGÓESZKÖZÖK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I. Készletek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B/I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II. Értékpapírok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B/II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C/ PÉNZESZKÖZÖK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34 703 926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35 111 586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101,17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I. Lekötött bankbetétek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C/I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II. Pénztárak, csekkek, betétkönyvek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C/II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110 470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226 475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205,01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III. Forintszámlák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C/III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34 593 456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34 885 111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100,84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IV. Devizaszámlák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C/IV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D/ KÖVETELÉSEK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65 279 189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24 306 818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37,24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I. Költségvetési évben esedékes követelések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D/I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1 056 202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1 494 559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141,50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II. Költségvetési évet követően esedékes követelések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D/II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933 630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III. Követelés jellegű sajátos elszámolások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D/III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64 222 987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21 878 629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34,07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E/ EGYÉB SAJÁTOS ESZKÖZOLDALI ELSZÁMOLÁSOK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2 939 556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-2 956 850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-100,59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F/ AKTÍV IDŐBELI ELHATÁROLÁSOK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ESZKÖZÖK ÖSSZESEN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A+..+F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709 403 858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732 101 286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103,20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G/ SAJÁT TŐKE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638 046 298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632 023 133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99,06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I. Nemzeti vagyon induláskori értéke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G/I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347 752 857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347 752 857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II. Nemzeti vagyon változásai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G/II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III. Egyéb eszközök induláskori értéke és változásai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G/III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7 561 </w:t>
            </w:r>
            <w:proofErr w:type="spell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561</w:t>
            </w:r>
            <w:proofErr w:type="spellEnd"/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7 561 </w:t>
            </w:r>
            <w:proofErr w:type="spell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561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IV. Felhalmozott eredmény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G/IV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283 796 571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282 731 880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99,62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V. Eszközök értékhelyesbítésének forrása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G/V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lastRenderedPageBreak/>
              <w:t>VI. Mérleg szerinti eredmény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G/VI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-1 064 691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-6 023 165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565,72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H/ KÖTELEZETTSÉGEK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H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1 930 995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1 858 706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96,26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I. Költségvetési évben esedékes kötelezettségek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H/I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124 949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II. Költségvetési évet követően esedékes kötelezettségek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H/II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1 142 810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1 225 159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107,21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III. Kötelezettség jellegű sajátos elszámolások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H/III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663 236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633 547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95,52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I/ KINCSTÁRI SZÁMLAVEZETÉSSEL KAPCSOLATOS ELSZÁMOLÁSOK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I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J/ PASSZÍV IDŐBELI ELHATÁROLÁSOK (=K/1+K/2+K/3)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J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69 426 565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98 219 447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141,47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FORRÁSOK ÖSSZESEN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G+.</w:t>
            </w:r>
            <w:proofErr w:type="gram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..</w:t>
            </w:r>
            <w:proofErr w:type="gramEnd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+J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709 403 858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732 101 286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103,20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MÉRLEGEN KÍVÜLI TÉTELEK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"0"</w:t>
            </w:r>
            <w:proofErr w:type="spell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-ra</w:t>
            </w:r>
            <w:proofErr w:type="spellEnd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írt 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L/1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7 237 518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7 843 202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108,37</w:t>
            </w:r>
          </w:p>
        </w:tc>
      </w:tr>
      <w:tr w:rsidR="00E9374C" w:rsidRPr="00E9374C" w:rsidTr="00E9374C">
        <w:trPr>
          <w:gridAfter w:val="1"/>
          <w:wAfter w:w="1409" w:type="dxa"/>
          <w:trHeight w:val="787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Használatban lévő </w:t>
            </w:r>
            <w:proofErr w:type="spell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kisértékű</w:t>
            </w:r>
            <w:proofErr w:type="spellEnd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immateriális javak, tárgyi eszközök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L/2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5 188 200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5 678 684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109,45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Használatban lévő készletek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L/3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1439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01-02. számlacsoportban nyilvántartott eszközök (</w:t>
            </w:r>
            <w:proofErr w:type="spellStart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Áht-n</w:t>
            </w:r>
            <w:proofErr w:type="spellEnd"/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 xml:space="preserve"> belüli vagyonkezelésbe adott, bérbevett, letétbe, bizományba, üzemeltetésre átvett, stb.)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L/4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1439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A nemzeti vagyonról szóló 2011. évi CXCVI. törvény 1. § (2) bekezdés g) és h) pontja szerinti kulturális javak és régészeti leletek (bekerülési érték nélküli)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L/5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Függő követelések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L/6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 </w:t>
            </w:r>
          </w:p>
        </w:tc>
      </w:tr>
      <w:tr w:rsidR="00E9374C" w:rsidRPr="00E9374C" w:rsidTr="00E9374C">
        <w:trPr>
          <w:gridAfter w:val="1"/>
          <w:wAfter w:w="1409" w:type="dxa"/>
          <w:trHeight w:val="472"/>
        </w:trPr>
        <w:tc>
          <w:tcPr>
            <w:tcW w:w="4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Függő kötelezettségek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L/7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91 768 822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173 752 742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9374C" w:rsidRPr="00E9374C" w:rsidRDefault="00E9374C" w:rsidP="00E9374C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</w:pPr>
            <w:r w:rsidRPr="00E9374C">
              <w:rPr>
                <w:rFonts w:ascii="Garamond" w:eastAsia="Times New Roman" w:hAnsi="Garamond" w:cs="Arial CE"/>
                <w:sz w:val="18"/>
                <w:szCs w:val="18"/>
                <w:lang w:eastAsia="hu-HU"/>
              </w:rPr>
              <w:t>189,34</w:t>
            </w:r>
          </w:p>
        </w:tc>
      </w:tr>
    </w:tbl>
    <w:p w:rsidR="000104F3" w:rsidRPr="00E423FE" w:rsidRDefault="000104F3" w:rsidP="00CB2DBF">
      <w:pPr>
        <w:rPr>
          <w:rFonts w:ascii="Garamond" w:hAnsi="Garamond"/>
          <w:sz w:val="20"/>
          <w:szCs w:val="20"/>
        </w:rPr>
      </w:pPr>
    </w:p>
    <w:sectPr w:rsidR="000104F3" w:rsidRPr="00E423FE" w:rsidSect="00B0162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BC" w:rsidRDefault="009C51BC" w:rsidP="00E423FE">
      <w:pPr>
        <w:spacing w:after="0" w:line="240" w:lineRule="auto"/>
      </w:pPr>
      <w:r>
        <w:separator/>
      </w:r>
    </w:p>
  </w:endnote>
  <w:endnote w:type="continuationSeparator" w:id="0">
    <w:p w:rsidR="009C51BC" w:rsidRDefault="009C51BC" w:rsidP="00E4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779122"/>
      <w:docPartObj>
        <w:docPartGallery w:val="Page Numbers (Bottom of Page)"/>
        <w:docPartUnique/>
      </w:docPartObj>
    </w:sdtPr>
    <w:sdtContent>
      <w:p w:rsidR="000104F3" w:rsidRDefault="00920B78">
        <w:pPr>
          <w:pStyle w:val="llb"/>
          <w:jc w:val="center"/>
        </w:pPr>
        <w:r>
          <w:fldChar w:fldCharType="begin"/>
        </w:r>
        <w:r w:rsidR="000104F3">
          <w:instrText>PAGE   \* MERGEFORMAT</w:instrText>
        </w:r>
        <w:r>
          <w:fldChar w:fldCharType="separate"/>
        </w:r>
        <w:r w:rsidR="00E9374C">
          <w:rPr>
            <w:noProof/>
          </w:rPr>
          <w:t>5</w:t>
        </w:r>
        <w:r>
          <w:fldChar w:fldCharType="end"/>
        </w:r>
      </w:p>
    </w:sdtContent>
  </w:sdt>
  <w:p w:rsidR="000104F3" w:rsidRDefault="000104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BC" w:rsidRDefault="009C51BC" w:rsidP="00E423FE">
      <w:pPr>
        <w:spacing w:after="0" w:line="240" w:lineRule="auto"/>
      </w:pPr>
      <w:r>
        <w:separator/>
      </w:r>
    </w:p>
  </w:footnote>
  <w:footnote w:type="continuationSeparator" w:id="0">
    <w:p w:rsidR="009C51BC" w:rsidRDefault="009C51BC" w:rsidP="00E42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B09"/>
    <w:rsid w:val="000104F3"/>
    <w:rsid w:val="00040952"/>
    <w:rsid w:val="00042895"/>
    <w:rsid w:val="000F7A3F"/>
    <w:rsid w:val="00225D89"/>
    <w:rsid w:val="00276C6D"/>
    <w:rsid w:val="002B3F54"/>
    <w:rsid w:val="003E2BBA"/>
    <w:rsid w:val="00473F16"/>
    <w:rsid w:val="004D62B2"/>
    <w:rsid w:val="00645E13"/>
    <w:rsid w:val="00686AAB"/>
    <w:rsid w:val="007615C4"/>
    <w:rsid w:val="007A4847"/>
    <w:rsid w:val="008212AD"/>
    <w:rsid w:val="00835B51"/>
    <w:rsid w:val="00920B78"/>
    <w:rsid w:val="009C51BC"/>
    <w:rsid w:val="00B0162D"/>
    <w:rsid w:val="00CB2DBF"/>
    <w:rsid w:val="00D22B09"/>
    <w:rsid w:val="00D34659"/>
    <w:rsid w:val="00E423FE"/>
    <w:rsid w:val="00E9374C"/>
    <w:rsid w:val="00FC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B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E1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E423FE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23FE"/>
    <w:rPr>
      <w:color w:val="954F72"/>
      <w:u w:val="single"/>
    </w:rPr>
  </w:style>
  <w:style w:type="paragraph" w:customStyle="1" w:styleId="font5">
    <w:name w:val="font5"/>
    <w:basedOn w:val="Norml"/>
    <w:rsid w:val="00E423F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65">
    <w:name w:val="xl65"/>
    <w:basedOn w:val="Norml"/>
    <w:rsid w:val="00E4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E42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E423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E423F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E42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E423F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4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23FE"/>
  </w:style>
  <w:style w:type="paragraph" w:styleId="llb">
    <w:name w:val="footer"/>
    <w:basedOn w:val="Norml"/>
    <w:link w:val="llbChar"/>
    <w:uiPriority w:val="99"/>
    <w:unhideWhenUsed/>
    <w:rsid w:val="00E4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2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851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15</cp:revision>
  <cp:lastPrinted>2018-05-22T15:11:00Z</cp:lastPrinted>
  <dcterms:created xsi:type="dcterms:W3CDTF">2018-05-10T08:02:00Z</dcterms:created>
  <dcterms:modified xsi:type="dcterms:W3CDTF">2020-04-28T08:51:00Z</dcterms:modified>
</cp:coreProperties>
</file>