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4D" w:rsidRPr="00BC744C" w:rsidRDefault="00C71F4D" w:rsidP="00C71F4D">
      <w:pPr>
        <w:tabs>
          <w:tab w:val="right" w:pos="8505"/>
        </w:tabs>
        <w:jc w:val="right"/>
        <w:rPr>
          <w:bCs/>
          <w:sz w:val="22"/>
          <w:szCs w:val="22"/>
        </w:rPr>
      </w:pPr>
      <w:r w:rsidRPr="00BC744C">
        <w:rPr>
          <w:bCs/>
          <w:sz w:val="22"/>
          <w:szCs w:val="22"/>
        </w:rPr>
        <w:t>9. számú melléklet</w:t>
      </w:r>
    </w:p>
    <w:p w:rsidR="00C71F4D" w:rsidRDefault="00C71F4D" w:rsidP="00C71F4D">
      <w:pPr>
        <w:tabs>
          <w:tab w:val="right" w:pos="8505"/>
        </w:tabs>
        <w:jc w:val="both"/>
        <w:rPr>
          <w:sz w:val="22"/>
          <w:szCs w:val="22"/>
        </w:rPr>
      </w:pPr>
    </w:p>
    <w:p w:rsidR="00C71F4D" w:rsidRDefault="00C71F4D" w:rsidP="00C71F4D">
      <w:pPr>
        <w:tabs>
          <w:tab w:val="right" w:pos="8505"/>
        </w:tabs>
        <w:jc w:val="both"/>
        <w:rPr>
          <w:sz w:val="22"/>
          <w:szCs w:val="22"/>
        </w:rPr>
      </w:pPr>
    </w:p>
    <w:p w:rsidR="00C71F4D" w:rsidRPr="00704345" w:rsidRDefault="00C71F4D" w:rsidP="00C71F4D">
      <w:pPr>
        <w:overflowPunct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1. Az önkormányzat tulajdonában lévő </w:t>
      </w:r>
      <w:r w:rsidRPr="00704345">
        <w:rPr>
          <w:b/>
          <w:bCs/>
          <w:sz w:val="22"/>
          <w:szCs w:val="22"/>
        </w:rPr>
        <w:t>nem lakás céljára szolgáló helyiségek bérleti díjának</w:t>
      </w:r>
    </w:p>
    <w:p w:rsidR="00C71F4D" w:rsidRPr="00704345" w:rsidRDefault="00C71F4D" w:rsidP="00C71F4D">
      <w:pPr>
        <w:overflowPunct w:val="0"/>
        <w:jc w:val="both"/>
        <w:rPr>
          <w:b/>
          <w:bCs/>
          <w:sz w:val="22"/>
          <w:szCs w:val="22"/>
        </w:rPr>
      </w:pPr>
      <w:r w:rsidRPr="00704345">
        <w:rPr>
          <w:b/>
          <w:bCs/>
          <w:sz w:val="22"/>
          <w:szCs w:val="22"/>
        </w:rPr>
        <w:t xml:space="preserve">     </w:t>
      </w:r>
      <w:proofErr w:type="gramStart"/>
      <w:r w:rsidRPr="00704345">
        <w:rPr>
          <w:b/>
          <w:bCs/>
          <w:sz w:val="22"/>
          <w:szCs w:val="22"/>
        </w:rPr>
        <w:t>minimuma</w:t>
      </w:r>
      <w:proofErr w:type="gramEnd"/>
      <w:r w:rsidRPr="00704345">
        <w:rPr>
          <w:b/>
          <w:bCs/>
          <w:sz w:val="22"/>
          <w:szCs w:val="22"/>
        </w:rPr>
        <w:t xml:space="preserve"> :</w:t>
      </w:r>
    </w:p>
    <w:p w:rsidR="00C71F4D" w:rsidRDefault="00C71F4D" w:rsidP="00C71F4D">
      <w:pPr>
        <w:overflowPunct w:val="0"/>
        <w:jc w:val="both"/>
        <w:rPr>
          <w:sz w:val="22"/>
          <w:szCs w:val="22"/>
        </w:rPr>
      </w:pPr>
    </w:p>
    <w:p w:rsidR="00C71F4D" w:rsidRDefault="00C71F4D" w:rsidP="00C71F4D">
      <w:pPr>
        <w:overflowPunct w:val="0"/>
        <w:jc w:val="both"/>
        <w:rPr>
          <w:sz w:val="22"/>
          <w:szCs w:val="22"/>
        </w:rPr>
      </w:pPr>
    </w:p>
    <w:p w:rsidR="00C71F4D" w:rsidRDefault="00C71F4D" w:rsidP="00C71F4D">
      <w:pPr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kereskedelmi egység, üzlet: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900,</w:t>
      </w:r>
      <w:proofErr w:type="spellStart"/>
      <w:r>
        <w:rPr>
          <w:sz w:val="22"/>
          <w:szCs w:val="22"/>
        </w:rPr>
        <w:t>-Ft</w:t>
      </w:r>
      <w:proofErr w:type="spellEnd"/>
      <w:r>
        <w:rPr>
          <w:sz w:val="22"/>
          <w:szCs w:val="22"/>
        </w:rPr>
        <w:t>/m2/hó</w:t>
      </w:r>
    </w:p>
    <w:p w:rsidR="00C71F4D" w:rsidRDefault="00C71F4D" w:rsidP="00C71F4D">
      <w:pPr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b) irodaház, székház: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900,</w:t>
      </w:r>
      <w:proofErr w:type="spellStart"/>
      <w:r>
        <w:rPr>
          <w:sz w:val="22"/>
          <w:szCs w:val="22"/>
        </w:rPr>
        <w:t>-Ft</w:t>
      </w:r>
      <w:proofErr w:type="spellEnd"/>
      <w:r>
        <w:rPr>
          <w:sz w:val="22"/>
          <w:szCs w:val="22"/>
        </w:rPr>
        <w:t>/m2/hó</w:t>
      </w:r>
    </w:p>
    <w:p w:rsidR="00C71F4D" w:rsidRDefault="00C71F4D" w:rsidP="00C71F4D">
      <w:pPr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c) gyógyszertár: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900,</w:t>
      </w:r>
      <w:proofErr w:type="spellStart"/>
      <w:r>
        <w:rPr>
          <w:sz w:val="22"/>
          <w:szCs w:val="22"/>
        </w:rPr>
        <w:t>-Ft</w:t>
      </w:r>
      <w:proofErr w:type="spellEnd"/>
      <w:r>
        <w:rPr>
          <w:sz w:val="22"/>
          <w:szCs w:val="22"/>
        </w:rPr>
        <w:t>/m2/hó</w:t>
      </w:r>
    </w:p>
    <w:p w:rsidR="00C71F4D" w:rsidRDefault="00C71F4D" w:rsidP="00C71F4D">
      <w:pPr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d) garázs, raktár: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350,</w:t>
      </w:r>
      <w:proofErr w:type="spellStart"/>
      <w:r>
        <w:rPr>
          <w:sz w:val="22"/>
          <w:szCs w:val="22"/>
        </w:rPr>
        <w:t>-Ft</w:t>
      </w:r>
      <w:proofErr w:type="spellEnd"/>
      <w:r>
        <w:rPr>
          <w:sz w:val="22"/>
          <w:szCs w:val="22"/>
        </w:rPr>
        <w:t>/m2/hó</w:t>
      </w:r>
    </w:p>
    <w:p w:rsidR="00C71F4D" w:rsidRDefault="00C71F4D" w:rsidP="00C71F4D">
      <w:pPr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) műhely, szerviz: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900,</w:t>
      </w:r>
      <w:proofErr w:type="spellStart"/>
      <w:r>
        <w:rPr>
          <w:sz w:val="22"/>
          <w:szCs w:val="22"/>
        </w:rPr>
        <w:t>-Ft</w:t>
      </w:r>
      <w:proofErr w:type="spellEnd"/>
      <w:r>
        <w:rPr>
          <w:sz w:val="22"/>
          <w:szCs w:val="22"/>
        </w:rPr>
        <w:t>/m2/hó</w:t>
      </w:r>
    </w:p>
    <w:p w:rsidR="00C71F4D" w:rsidRDefault="00C71F4D" w:rsidP="00C71F4D">
      <w:pPr>
        <w:overflowPunct w:val="0"/>
        <w:jc w:val="both"/>
        <w:rPr>
          <w:sz w:val="22"/>
          <w:szCs w:val="22"/>
        </w:rPr>
      </w:pPr>
    </w:p>
    <w:p w:rsidR="00C71F4D" w:rsidRDefault="00C71F4D" w:rsidP="00C71F4D">
      <w:pPr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> A bérleti díjakat + 20 % ÁFA terheli.</w:t>
      </w:r>
    </w:p>
    <w:p w:rsidR="00C71F4D" w:rsidRDefault="00C71F4D" w:rsidP="00C71F4D">
      <w:pPr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C71F4D" w:rsidRDefault="00C71F4D" w:rsidP="00C71F4D">
      <w:pPr>
        <w:tabs>
          <w:tab w:val="right" w:pos="6804"/>
          <w:tab w:val="right" w:pos="8505"/>
        </w:tabs>
        <w:jc w:val="both"/>
        <w:rPr>
          <w:sz w:val="22"/>
          <w:szCs w:val="22"/>
        </w:rPr>
      </w:pPr>
    </w:p>
    <w:p w:rsidR="00C71F4D" w:rsidRPr="00FA55D1" w:rsidRDefault="00C71F4D" w:rsidP="00C71F4D">
      <w:pPr>
        <w:tabs>
          <w:tab w:val="right" w:pos="6804"/>
          <w:tab w:val="right" w:pos="8505"/>
        </w:tabs>
        <w:jc w:val="both"/>
        <w:rPr>
          <w:b/>
          <w:bCs/>
          <w:iCs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FA55D1">
          <w:rPr>
            <w:b/>
            <w:bCs/>
            <w:iCs/>
            <w:sz w:val="22"/>
            <w:szCs w:val="22"/>
          </w:rPr>
          <w:t>2. A</w:t>
        </w:r>
      </w:smartTag>
      <w:r w:rsidRPr="00FA55D1">
        <w:rPr>
          <w:b/>
          <w:bCs/>
          <w:iCs/>
          <w:sz w:val="22"/>
          <w:szCs w:val="22"/>
        </w:rPr>
        <w:t xml:space="preserve"> bérleti díj számításánál a bérlemény fő rendeltetése alapján kell a kategóriát meghatározni. (pl. üzlet esetén 900,</w:t>
      </w:r>
      <w:proofErr w:type="spellStart"/>
      <w:r w:rsidRPr="00FA55D1">
        <w:rPr>
          <w:b/>
          <w:bCs/>
          <w:iCs/>
          <w:sz w:val="22"/>
          <w:szCs w:val="22"/>
        </w:rPr>
        <w:t>-Ft</w:t>
      </w:r>
      <w:proofErr w:type="spellEnd"/>
      <w:r w:rsidRPr="00FA55D1">
        <w:rPr>
          <w:b/>
          <w:bCs/>
          <w:iCs/>
          <w:sz w:val="22"/>
          <w:szCs w:val="22"/>
        </w:rPr>
        <w:t>/m</w:t>
      </w:r>
      <w:r w:rsidRPr="00FA55D1">
        <w:rPr>
          <w:b/>
          <w:bCs/>
          <w:iCs/>
          <w:sz w:val="22"/>
          <w:szCs w:val="22"/>
          <w:vertAlign w:val="superscript"/>
        </w:rPr>
        <w:t>2</w:t>
      </w:r>
      <w:r w:rsidRPr="00FA55D1">
        <w:rPr>
          <w:b/>
          <w:bCs/>
          <w:iCs/>
          <w:sz w:val="22"/>
          <w:szCs w:val="22"/>
        </w:rPr>
        <w:t xml:space="preserve">/hó), és a bérlemény összterülete után (pl. üzletnél a raktár és szociális helyiségek területe </w:t>
      </w:r>
      <w:proofErr w:type="gramStart"/>
      <w:r w:rsidRPr="00FA55D1">
        <w:rPr>
          <w:b/>
          <w:bCs/>
          <w:iCs/>
          <w:sz w:val="22"/>
          <w:szCs w:val="22"/>
        </w:rPr>
        <w:t>is )</w:t>
      </w:r>
      <w:proofErr w:type="gramEnd"/>
      <w:r w:rsidRPr="00FA55D1">
        <w:rPr>
          <w:b/>
          <w:bCs/>
          <w:iCs/>
          <w:sz w:val="22"/>
          <w:szCs w:val="22"/>
        </w:rPr>
        <w:t xml:space="preserve"> kell a besorolt kategória szerinti bérleti díjat megállapítani.</w:t>
      </w:r>
    </w:p>
    <w:p w:rsidR="00C71F4D" w:rsidRPr="00FA55D1" w:rsidRDefault="00C71F4D" w:rsidP="00C71F4D">
      <w:pPr>
        <w:tabs>
          <w:tab w:val="right" w:pos="6804"/>
          <w:tab w:val="right" w:pos="8505"/>
        </w:tabs>
        <w:jc w:val="both"/>
        <w:rPr>
          <w:b/>
          <w:sz w:val="22"/>
          <w:szCs w:val="22"/>
        </w:rPr>
      </w:pPr>
    </w:p>
    <w:p w:rsidR="00C71F4D" w:rsidRPr="00FA55D1" w:rsidRDefault="00C71F4D" w:rsidP="00C71F4D">
      <w:pPr>
        <w:rPr>
          <w:b/>
        </w:rPr>
      </w:pPr>
      <w:smartTag w:uri="urn:schemas-microsoft-com:office:smarttags" w:element="metricconverter">
        <w:smartTagPr>
          <w:attr w:name="ProductID" w:val="3. A"/>
        </w:smartTagPr>
        <w:r w:rsidRPr="00FA55D1">
          <w:rPr>
            <w:b/>
            <w:bCs/>
            <w:iCs/>
            <w:sz w:val="22"/>
            <w:szCs w:val="22"/>
          </w:rPr>
          <w:t>3. A</w:t>
        </w:r>
      </w:smartTag>
      <w:r w:rsidRPr="00FA55D1">
        <w:rPr>
          <w:b/>
          <w:bCs/>
          <w:iCs/>
          <w:sz w:val="22"/>
          <w:szCs w:val="22"/>
        </w:rPr>
        <w:t xml:space="preserve"> bérleti díjat a tulajdonos a bérbeadó javaslatára 50 %-kal csökkentheti, ha a helyiség</w:t>
      </w:r>
      <w:r>
        <w:rPr>
          <w:b/>
          <w:bCs/>
          <w:iCs/>
          <w:sz w:val="22"/>
          <w:szCs w:val="22"/>
        </w:rPr>
        <w:t xml:space="preserve"> </w:t>
      </w: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C71F4D" w:rsidRDefault="00C71F4D" w:rsidP="00C71F4D">
      <w:pPr>
        <w:jc w:val="both"/>
      </w:pPr>
    </w:p>
    <w:p w:rsidR="00D30008" w:rsidRDefault="00D30008"/>
    <w:sectPr w:rsidR="00D30008" w:rsidSect="00D30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1F4D"/>
    <w:rsid w:val="00C71F4D"/>
    <w:rsid w:val="00D30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1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">
    <w:name w:val=" Char1 Char"/>
    <w:basedOn w:val="Norml"/>
    <w:rsid w:val="00C71F4D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705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toto</cp:lastModifiedBy>
  <cp:revision>1</cp:revision>
  <dcterms:created xsi:type="dcterms:W3CDTF">2014-02-06T09:08:00Z</dcterms:created>
  <dcterms:modified xsi:type="dcterms:W3CDTF">2014-02-06T09:08:00Z</dcterms:modified>
</cp:coreProperties>
</file>