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91" w:rsidRPr="000161C0" w:rsidRDefault="00661F91" w:rsidP="00661F9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16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ELŐZETES HATÁSVIZSGÁLAT</w:t>
      </w:r>
    </w:p>
    <w:p w:rsidR="00661F91" w:rsidRDefault="00661F91" w:rsidP="00661F9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016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</w:t>
      </w:r>
      <w:proofErr w:type="gramEnd"/>
      <w:r w:rsidRPr="00016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egyes önkormányzati rendeletek hatályon kívül helyezése tárgyú rendelethez</w:t>
      </w:r>
    </w:p>
    <w:p w:rsidR="00661F91" w:rsidRDefault="00661F91" w:rsidP="00661F9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jogszabály megalkotásának szükségessége, a jogalkotás elmaradásának várható következményei</w:t>
      </w:r>
    </w:p>
    <w:p w:rsidR="00661F91" w:rsidRDefault="00661F91" w:rsidP="00661F91">
      <w:pPr>
        <w:suppressAutoHyphens/>
        <w:autoSpaceDN w:val="0"/>
        <w:spacing w:after="160" w:line="247" w:lineRule="auto"/>
        <w:jc w:val="both"/>
        <w:rPr>
          <w:rFonts w:ascii="Times New Roman" w:hAnsi="Times New Roman"/>
          <w:sz w:val="24"/>
          <w:szCs w:val="24"/>
        </w:rPr>
      </w:pPr>
      <w:r w:rsidRPr="00FA5BD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jogalkotásról szóló 2010. évi CXXX. törvény (továbbiakban </w:t>
      </w:r>
      <w:proofErr w:type="spellStart"/>
      <w:r>
        <w:rPr>
          <w:rFonts w:ascii="Times New Roman" w:hAnsi="Times New Roman"/>
          <w:sz w:val="24"/>
          <w:szCs w:val="24"/>
        </w:rPr>
        <w:t>Jat</w:t>
      </w:r>
      <w:proofErr w:type="spellEnd"/>
      <w:r>
        <w:rPr>
          <w:rFonts w:ascii="Times New Roman" w:hAnsi="Times New Roman"/>
          <w:sz w:val="24"/>
          <w:szCs w:val="24"/>
        </w:rPr>
        <w:t xml:space="preserve">.) a világos és egyértelmű rendeleti szabályozást írja elő az önkormányzatok részére. Az önkormányzat a helyi szabályozást továbbiakban nem igénylő, hatályon kívül helyezést igénylő rendeleteit vizsgálta felül. </w:t>
      </w:r>
    </w:p>
    <w:p w:rsidR="00661F91" w:rsidRPr="00FA5BD0" w:rsidRDefault="00661F91" w:rsidP="00661F91">
      <w:pPr>
        <w:suppressAutoHyphens/>
        <w:autoSpaceDN w:val="0"/>
        <w:spacing w:after="160" w:line="2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a jogalkotás egyértelmű értelmezési szabályaiban jelent eligazodást a jogalkalmazó számára, a jogszabály megalkotásának elmaradása a </w:t>
      </w:r>
      <w:proofErr w:type="spellStart"/>
      <w:r>
        <w:rPr>
          <w:rFonts w:ascii="Times New Roman" w:hAnsi="Times New Roman"/>
          <w:sz w:val="24"/>
          <w:szCs w:val="24"/>
        </w:rPr>
        <w:t>Jat</w:t>
      </w:r>
      <w:proofErr w:type="spellEnd"/>
      <w:r>
        <w:rPr>
          <w:rFonts w:ascii="Times New Roman" w:hAnsi="Times New Roman"/>
          <w:sz w:val="24"/>
          <w:szCs w:val="24"/>
        </w:rPr>
        <w:t xml:space="preserve"> 2. § (1) bekezdését sérti. </w:t>
      </w:r>
    </w:p>
    <w:p w:rsidR="00661F91" w:rsidRPr="00FA5BD0" w:rsidRDefault="00661F91" w:rsidP="00661F91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FA5BD0">
        <w:rPr>
          <w:rFonts w:ascii="Times New Roman" w:hAnsi="Times New Roman"/>
          <w:b/>
          <w:sz w:val="24"/>
          <w:szCs w:val="24"/>
        </w:rPr>
        <w:t>A tervezett jogszabály társadalmi, gazdasági, költségvetési hatásai</w:t>
      </w:r>
    </w:p>
    <w:p w:rsidR="00661F91" w:rsidRDefault="00661F91" w:rsidP="00661F91">
      <w:pPr>
        <w:jc w:val="both"/>
        <w:rPr>
          <w:rFonts w:ascii="Times New Roman" w:hAnsi="Times New Roman"/>
          <w:sz w:val="24"/>
          <w:szCs w:val="24"/>
        </w:rPr>
      </w:pPr>
      <w:r w:rsidRPr="00FA5BD0">
        <w:rPr>
          <w:rFonts w:ascii="Times New Roman" w:hAnsi="Times New Roman"/>
          <w:sz w:val="24"/>
          <w:szCs w:val="24"/>
        </w:rPr>
        <w:t xml:space="preserve">A rendelet fő célja a </w:t>
      </w:r>
      <w:r>
        <w:rPr>
          <w:rFonts w:ascii="Times New Roman" w:hAnsi="Times New Roman"/>
          <w:sz w:val="24"/>
          <w:szCs w:val="24"/>
        </w:rPr>
        <w:t>deregulációs cél megvalósítása.</w:t>
      </w:r>
    </w:p>
    <w:p w:rsidR="00661F91" w:rsidRPr="00FA5BD0" w:rsidRDefault="00661F91" w:rsidP="00661F91">
      <w:pPr>
        <w:jc w:val="both"/>
        <w:rPr>
          <w:rFonts w:ascii="Times New Roman" w:hAnsi="Times New Roman"/>
          <w:sz w:val="24"/>
          <w:szCs w:val="24"/>
        </w:rPr>
      </w:pPr>
      <w:r w:rsidRPr="00FA5BD0">
        <w:rPr>
          <w:rFonts w:ascii="Times New Roman" w:hAnsi="Times New Roman"/>
          <w:b/>
          <w:sz w:val="24"/>
          <w:szCs w:val="24"/>
        </w:rPr>
        <w:t>Környezeti és egészségügyi következmények</w:t>
      </w:r>
    </w:p>
    <w:p w:rsidR="00661F91" w:rsidRPr="00FA5BD0" w:rsidRDefault="00661F91" w:rsidP="00661F91">
      <w:pPr>
        <w:jc w:val="both"/>
        <w:rPr>
          <w:rFonts w:ascii="Times New Roman" w:hAnsi="Times New Roman"/>
          <w:sz w:val="24"/>
          <w:szCs w:val="24"/>
        </w:rPr>
      </w:pPr>
      <w:r w:rsidRPr="00FA5BD0">
        <w:rPr>
          <w:rFonts w:ascii="Times New Roman" w:hAnsi="Times New Roman"/>
          <w:sz w:val="24"/>
          <w:szCs w:val="24"/>
        </w:rPr>
        <w:t>A rendeletnek közvetlen környezetei és egészségügyi következménye nincs.</w:t>
      </w:r>
    </w:p>
    <w:p w:rsidR="00661F91" w:rsidRPr="00FA5BD0" w:rsidRDefault="00661F91" w:rsidP="00661F91">
      <w:pPr>
        <w:jc w:val="both"/>
        <w:rPr>
          <w:rFonts w:ascii="Times New Roman" w:hAnsi="Times New Roman"/>
          <w:sz w:val="24"/>
          <w:szCs w:val="24"/>
        </w:rPr>
      </w:pPr>
      <w:r w:rsidRPr="00FA5BD0">
        <w:rPr>
          <w:rFonts w:ascii="Times New Roman" w:hAnsi="Times New Roman"/>
          <w:b/>
          <w:sz w:val="24"/>
          <w:szCs w:val="24"/>
        </w:rPr>
        <w:t>Adminisztratív terheket befolyásoló hatások</w:t>
      </w:r>
    </w:p>
    <w:p w:rsidR="00661F91" w:rsidRPr="00FA5BD0" w:rsidRDefault="00661F91" w:rsidP="00661F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adminisztratív feladatok megvalósításához a</w:t>
      </w:r>
      <w:r w:rsidRPr="00FA5BD0">
        <w:rPr>
          <w:rFonts w:ascii="Times New Roman" w:hAnsi="Times New Roman"/>
          <w:sz w:val="24"/>
          <w:szCs w:val="24"/>
        </w:rPr>
        <w:t xml:space="preserve"> személyi, szervezeti, pénzügyi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5BD0">
        <w:rPr>
          <w:rFonts w:ascii="Times New Roman" w:hAnsi="Times New Roman"/>
          <w:sz w:val="24"/>
          <w:szCs w:val="24"/>
        </w:rPr>
        <w:t>feltételek biztosítottak.</w:t>
      </w:r>
    </w:p>
    <w:p w:rsidR="00661F91" w:rsidRPr="00FA5BD0" w:rsidRDefault="00661F91" w:rsidP="00661F91">
      <w:pPr>
        <w:jc w:val="both"/>
        <w:rPr>
          <w:rFonts w:ascii="Times New Roman" w:hAnsi="Times New Roman"/>
          <w:sz w:val="24"/>
          <w:szCs w:val="24"/>
        </w:rPr>
      </w:pPr>
      <w:r w:rsidRPr="00FA5BD0">
        <w:rPr>
          <w:rFonts w:ascii="Times New Roman" w:hAnsi="Times New Roman"/>
          <w:b/>
          <w:sz w:val="24"/>
          <w:szCs w:val="24"/>
        </w:rPr>
        <w:t>A jogszabály alkalmazásához szükséges személyi, szervezeti, tárgyi és pénzügyi feltételek</w:t>
      </w:r>
    </w:p>
    <w:p w:rsidR="00661F91" w:rsidRPr="00FA5BD0" w:rsidRDefault="00661F91" w:rsidP="00661F91">
      <w:pPr>
        <w:jc w:val="both"/>
        <w:rPr>
          <w:rFonts w:ascii="Times New Roman" w:hAnsi="Times New Roman"/>
          <w:sz w:val="24"/>
          <w:szCs w:val="24"/>
        </w:rPr>
      </w:pPr>
      <w:r w:rsidRPr="00FA5BD0">
        <w:rPr>
          <w:rFonts w:ascii="Times New Roman" w:hAnsi="Times New Roman"/>
          <w:sz w:val="24"/>
          <w:szCs w:val="24"/>
        </w:rPr>
        <w:t>A rendelet által jelentkező feladatokhoz a személyi, szervezeti, pénzügyi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5BD0">
        <w:rPr>
          <w:rFonts w:ascii="Times New Roman" w:hAnsi="Times New Roman"/>
          <w:sz w:val="24"/>
          <w:szCs w:val="24"/>
        </w:rPr>
        <w:t xml:space="preserve">feltételek </w:t>
      </w:r>
      <w:r>
        <w:rPr>
          <w:rFonts w:ascii="Times New Roman" w:hAnsi="Times New Roman"/>
          <w:sz w:val="24"/>
          <w:szCs w:val="24"/>
        </w:rPr>
        <w:t>rendelkezésre állnak.</w:t>
      </w:r>
    </w:p>
    <w:p w:rsidR="006C5CF6" w:rsidRDefault="006C5CF6">
      <w:bookmarkStart w:id="0" w:name="_GoBack"/>
      <w:bookmarkEnd w:id="0"/>
    </w:p>
    <w:sectPr w:rsidR="006C5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91"/>
    <w:rsid w:val="00661F91"/>
    <w:rsid w:val="006C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9C712-B0A8-470C-A33E-95D25B0F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1F9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2021-03-26T06:49:00Z</dcterms:created>
  <dcterms:modified xsi:type="dcterms:W3CDTF">2021-03-26T06:49:00Z</dcterms:modified>
</cp:coreProperties>
</file>