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0D" w:rsidRPr="00C7670D" w:rsidRDefault="00C7670D" w:rsidP="00C7670D">
      <w:pPr>
        <w:pStyle w:val="Listaszerbekezds"/>
        <w:numPr>
          <w:ilvl w:val="0"/>
          <w:numId w:val="2"/>
        </w:numPr>
        <w:tabs>
          <w:tab w:val="center" w:pos="73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melléklet 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C7670D">
        <w:rPr>
          <w:rFonts w:ascii="Times New Roman" w:eastAsia="Times New Roman" w:hAnsi="Times New Roman" w:cs="Times New Roman"/>
          <w:sz w:val="24"/>
          <w:szCs w:val="24"/>
          <w:lang w:eastAsia="ar-SA"/>
        </w:rPr>
        <w:t>/2020. (I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X</w:t>
      </w:r>
      <w:r w:rsidRPr="00C76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bookmarkStart w:id="0" w:name="_GoBack"/>
      <w:bookmarkEnd w:id="0"/>
      <w:r w:rsidRPr="00C7670D">
        <w:rPr>
          <w:rFonts w:ascii="Times New Roman" w:eastAsia="Times New Roman" w:hAnsi="Times New Roman" w:cs="Times New Roman"/>
          <w:sz w:val="24"/>
          <w:szCs w:val="24"/>
          <w:lang w:eastAsia="ar-SA"/>
        </w:rPr>
        <w:t>) önkormányzati rendelethez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Pályázati szabályzat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Az önkormányzati vagyon elidegenítése, használatba adása, továbbá más módon történő hasznosítása jelen mellékletben foglalt szabályoknak megfelelően zárt borítékos pályázat útján történhet.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1.) A Képviselő-testület határozatában és a pályázati felhívásban köteles kellő részletességgel megnevezni azt az önkormányzati vagyont, melyet elidegeníteni, használatba adni, illetve más módon kíván hasznosítani.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Ingatlanok esetében kötelező megjelölni: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helyrajzi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számot,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ingatlan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fekvését (utca, házszám, belterület vagy külterület),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spell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közművesítettséget</w:t>
      </w:r>
      <w:proofErr w:type="spell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beépítési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százalékot (amennyiben beépítetlen terület),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tulajdoni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lapra terhelt és terhelendő jogokat,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ingatlan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forgalomképességét,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hasznosítási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célt,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forgalmi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értéket/minimális használati díjat.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Immateriális javak esetében kötelező megjelölni: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a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vagyoni értéket megtestesítő jog forgalmi értékét,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a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vagyoni értéket megtestesítő jog terjedelmét,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a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vagyoni értéket megtestesítő jog alapját,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a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vagyoni értéket megtestesítő joggal való rendelkezés korlátait.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Értékpapírok esetében kötelező megjelölni: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az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értékpapír jellegét,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forgalmi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értékét,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az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általa megtestesített jog terjedelmét,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átruházás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esetén az átruházás módját.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A pályázati felhívást Mátraszőlős Község Önkormányzata honlapján (www.matraszolos.hu) kell közzétenni, illetve országos napilapban vagy helyi lapban megjeleníthető, kivéve zártkörű versenyeztetés esetén.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2.) A pályázati felhívásban rögzíteni kell a pályázat tárgyát, az ajánlati biztosíték mértékét és befizetésének módját (adott esetben), a beadási határidőt, az elbírálás időtartamát, a kiértesítés módját, az előnyben részesítés feltételeit, a további információk beszerzésének feltételeit, valamint a pályázat formai követelményeit.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A pályázat tárgya az 1. pontban felsorolt vagyontárgyak megjelölését foglalja magában. Az ajánlati biztosíték nem lehet több a vagyontárgy forgalmi értékének 10%-</w:t>
      </w:r>
      <w:proofErr w:type="spell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ánál</w:t>
      </w:r>
      <w:proofErr w:type="spell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, de nem lehet kevesebb a vagyontárgy forgalmi értékének 1%-</w:t>
      </w:r>
      <w:proofErr w:type="spell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ánál</w:t>
      </w:r>
      <w:proofErr w:type="spell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. A befizetés módjánál meg kell jelölni, hogy az önkormányzat bankszámlájára való átutalás, a pénztárban történő befizetés vagy mindkét mód elfogadható-e.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A beadási határidőt úgy kell megjelölni, hogy legalább 15 nap álljon a pályázók rendelkezésére a pályázat megjelenésétől számítva.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A kiértesítésnél meg kell határozni, hogy a döntéstől számított hány napon belül, illetve postán, faxon, elektronikus úton történik-e.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Az előnyben részesítés feltételeit objektív szempontok szerint kell összeállítani oly módon, hogy az ne </w:t>
      </w:r>
      <w:proofErr w:type="spell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sértse</w:t>
      </w:r>
      <w:proofErr w:type="spell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az esélyegyenlőség, egyenlő bánásmód és versenyző piac alapelveit. Előnyben részesíteni különösen azt a pályázót lehet, aki a legmagasabb ellenértéket ajánlja meg, legrövidebb határidőn belül teljesíti a kifizetést vagy a leghosszabb ideig kívánja az adott vagyontárgyat használni.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A pályázati felhívásban fel kell tüntetni, hogy a pályázó saját költségére és felelősségére melyik ügyintézőnél szerezhet be további információkat a pályázat tárgyáról. Az ügyintéző nevén túl meg kell adni a hivatali telefonszámot, illetve e-mail címet.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A pályázati felhívásban fel kell tüntetni a következőket: ajánlatkérő javasolja, hogy a későbbi jogviták elkerülése céljából a fentieken túl a pályázó saját felelősségére és költségére szerezzen be minden olyan további kiegészítő információt a pályázat tárgyáról, amely a befektetési, vásárlási szándék körültekintő megalapozásához szükséges lehet.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A pályázat formai követelményeinek az eljárás tisztaságát kell biztosítaniuk, túlzott vagy lehetetlen előírás érvényesítése tilos. Formai követelmény lehet különösen az ajánlat kötése, oldalszámozása, személyazonosságra és fizetési képességre vonatkozó iratmásolat becsatolása, a pályázat tárgyával kapcsolatos nyilatkozat megtétele.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3.) A pályázatokat zárt, a pályázati felhívásban megadott jelszó vagy azonosító kivételével jelzés nélküli borítékban kell benyújtani az előírt határidőig a Mátraszőlősi Közös Önkormányzati Hivatalba. A pályázatok bontására a pályázati felhívásban megjelölt időpontban kerülhet sor. A pályázatok bontására a Képviselő-testület jogosult. A döntésre a pályázatok bontásától számított 30 nap áll rendelkezésre, mely egy alkalommal legfeljebb 15 nappal meghosszabbítható. A döntésről valamennyi pályázót értesíteni kell a pályázati felhívásban meghatározottak szerint. Bármelyik pályázó kérésére a nyertes pályázat adatairól felvilágosítást kell adni a kérés beérkezésétől számított 15 napon belül. Felvilágosítást kérni a döntésről való hivatalos értesüléstől számított 30 napon belül lehet.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Érvénytelen a pályázat, ha: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az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előírt formai követelményeknek nem felel meg,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a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pályázó az ajánlati biztosítékot nem vagy nem megfelelő mértékben fizette meg,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vagy</w:t>
      </w:r>
      <w:proofErr w:type="gramEnd"/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• </w:t>
      </w:r>
      <w:proofErr w:type="gramStart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a</w:t>
      </w:r>
      <w:proofErr w:type="gramEnd"/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pályázó pályázatát az előírt határidő lejárta után nyújtja be.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Eredménytelen pályázati eljárás esetén az eljárás a Képviselő-testület döntése alapján megismételhető.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Eredményes pályázat esetén a pályázó kiértesítését követő 15 nap áll rendelkezésre a pályázatban megjelölt hasznosítási cél elérésére irányuló szerződés megkötésére.</w:t>
      </w:r>
    </w:p>
    <w:p w:rsidR="00C7670D" w:rsidRPr="00C7670D" w:rsidRDefault="00C7670D" w:rsidP="00C7670D">
      <w:pPr>
        <w:tabs>
          <w:tab w:val="center" w:pos="7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7670D">
        <w:rPr>
          <w:rFonts w:ascii="Times New Roman" w:eastAsia="Times New Roman" w:hAnsi="Times New Roman" w:cs="Times New Roman"/>
          <w:sz w:val="24"/>
          <w:szCs w:val="20"/>
          <w:lang w:eastAsia="ar-SA"/>
        </w:rPr>
        <w:t>Amennyiben a nyertes pályázó kiértesítését követő 15 napon belül önhibájából nem köti meg a pályázatban megjelölt hasznosítási cél elérésére irányuló szerződést, úgy a tulajdonosi jogok gyakorló jogosult a pályázati eljárást eredménytelennek nyilvánítani.</w:t>
      </w:r>
    </w:p>
    <w:p w:rsidR="00481CAA" w:rsidRDefault="00481CAA"/>
    <w:sectPr w:rsidR="0048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58E"/>
    <w:multiLevelType w:val="hybridMultilevel"/>
    <w:tmpl w:val="7968286A"/>
    <w:lvl w:ilvl="0" w:tplc="B63A3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50F3B"/>
    <w:multiLevelType w:val="hybridMultilevel"/>
    <w:tmpl w:val="4DFC0C4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0D"/>
    <w:rsid w:val="00481CAA"/>
    <w:rsid w:val="00C7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BEFC"/>
  <w15:chartTrackingRefBased/>
  <w15:docId w15:val="{C04AC56E-A35B-4AFE-A30F-B402117C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6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2020-10-17T20:18:00Z</dcterms:created>
  <dcterms:modified xsi:type="dcterms:W3CDTF">2020-10-17T20:20:00Z</dcterms:modified>
</cp:coreProperties>
</file>