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E63" w:rsidRPr="001A0FCE" w:rsidRDefault="00CE6C55" w:rsidP="00861E63">
      <w:pPr>
        <w:jc w:val="right"/>
        <w:rPr>
          <w:i/>
        </w:rPr>
      </w:pPr>
      <w:r>
        <w:rPr>
          <w:i/>
        </w:rPr>
        <w:t>3</w:t>
      </w:r>
      <w:proofErr w:type="gramStart"/>
      <w:r>
        <w:rPr>
          <w:i/>
        </w:rPr>
        <w:t>.sz.</w:t>
      </w:r>
      <w:proofErr w:type="gramEnd"/>
      <w:r>
        <w:rPr>
          <w:i/>
        </w:rPr>
        <w:t xml:space="preserve"> melléklet </w:t>
      </w:r>
    </w:p>
    <w:p w:rsidR="00861E63" w:rsidRDefault="00861E63" w:rsidP="00861E63">
      <w:pPr>
        <w:jc w:val="center"/>
        <w:rPr>
          <w:b/>
          <w:sz w:val="32"/>
          <w:szCs w:val="32"/>
        </w:rPr>
      </w:pPr>
    </w:p>
    <w:p w:rsidR="00861E63" w:rsidRDefault="00861E63" w:rsidP="00861E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Ozorai Közös Önkormányzati Hivatal</w:t>
      </w:r>
    </w:p>
    <w:p w:rsidR="00861E63" w:rsidRDefault="00861E63" w:rsidP="00861E6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Szervezeti és Működési Szabályzata</w:t>
      </w:r>
    </w:p>
    <w:p w:rsidR="00861E63" w:rsidRDefault="00861E63" w:rsidP="00DB7448"/>
    <w:p w:rsidR="00861E63" w:rsidRPr="001A0FCE" w:rsidRDefault="00861E63" w:rsidP="00861E63">
      <w:pPr>
        <w:autoSpaceDE w:val="0"/>
        <w:autoSpaceDN w:val="0"/>
        <w:adjustRightInd w:val="0"/>
        <w:spacing w:before="240"/>
        <w:jc w:val="both"/>
        <w:rPr>
          <w:bCs/>
        </w:rPr>
      </w:pPr>
      <w:r>
        <w:rPr>
          <w:bCs/>
        </w:rPr>
        <w:t>Az államháztartásról szóló 2011. évi CXCV. törvény 10. §</w:t>
      </w:r>
      <w:proofErr w:type="spellStart"/>
      <w:r>
        <w:rPr>
          <w:bCs/>
        </w:rPr>
        <w:t>-ának</w:t>
      </w:r>
      <w:proofErr w:type="spellEnd"/>
      <w:r>
        <w:rPr>
          <w:bCs/>
        </w:rPr>
        <w:t xml:space="preserve"> (5) bekezdésében kapott felhatalmazás alapján – figyelemmel az államháztartásról szóló törvény végrehajtásáról szóló 368/2011. (XII.31.) Korm. rendelet 13. §</w:t>
      </w:r>
      <w:proofErr w:type="spellStart"/>
      <w:r>
        <w:rPr>
          <w:bCs/>
        </w:rPr>
        <w:t>-ának</w:t>
      </w:r>
      <w:proofErr w:type="spellEnd"/>
      <w:r>
        <w:rPr>
          <w:bCs/>
        </w:rPr>
        <w:t xml:space="preserve"> (1) bekezdésére – </w:t>
      </w:r>
      <w:proofErr w:type="gramStart"/>
      <w:r>
        <w:rPr>
          <w:bCs/>
        </w:rPr>
        <w:t>az  Ozorai</w:t>
      </w:r>
      <w:proofErr w:type="gramEnd"/>
      <w:r>
        <w:rPr>
          <w:bCs/>
        </w:rPr>
        <w:t xml:space="preserve"> Közös Önkormányzati Hivatal (a továbbiakban: Hivatal) Szervezeti és Működési Szabályzatát (a továbbiakban: SZMSZ) az alábbiak szerint állapítom meg:</w:t>
      </w:r>
    </w:p>
    <w:p w:rsidR="00861E63" w:rsidRDefault="00861E63" w:rsidP="00861E63">
      <w:pPr>
        <w:autoSpaceDE w:val="0"/>
        <w:autoSpaceDN w:val="0"/>
        <w:adjustRightInd w:val="0"/>
        <w:jc w:val="both"/>
        <w:rPr>
          <w:bCs/>
        </w:rPr>
      </w:pPr>
    </w:p>
    <w:p w:rsidR="00861E63" w:rsidRDefault="00861E63" w:rsidP="00861E63">
      <w:pPr>
        <w:pStyle w:val="Listaszerbekezds"/>
        <w:numPr>
          <w:ilvl w:val="0"/>
          <w:numId w:val="1"/>
        </w:numPr>
        <w:spacing w:before="100" w:beforeAutospacing="1" w:after="100" w:afterAutospacing="1"/>
        <w:rPr>
          <w:b/>
          <w:bCs/>
          <w:szCs w:val="24"/>
        </w:rPr>
      </w:pPr>
      <w:r>
        <w:rPr>
          <w:b/>
          <w:bCs/>
          <w:szCs w:val="24"/>
        </w:rPr>
        <w:t>Hivatal létrehozása</w:t>
      </w:r>
      <w:proofErr w:type="gramStart"/>
      <w:r>
        <w:rPr>
          <w:b/>
          <w:bCs/>
          <w:szCs w:val="24"/>
        </w:rPr>
        <w:t>,  alapító</w:t>
      </w:r>
      <w:proofErr w:type="gramEnd"/>
      <w:r>
        <w:rPr>
          <w:b/>
          <w:bCs/>
          <w:szCs w:val="24"/>
        </w:rPr>
        <w:t xml:space="preserve"> okirata száma, kelte, </w:t>
      </w:r>
    </w:p>
    <w:p w:rsidR="00861E63" w:rsidRPr="00DB7448" w:rsidRDefault="00861E63" w:rsidP="00DB7448">
      <w:pPr>
        <w:pStyle w:val="Listaszerbekezds"/>
        <w:spacing w:before="100" w:beforeAutospacing="1" w:after="100" w:afterAutospacing="1"/>
        <w:ind w:left="708"/>
        <w:jc w:val="center"/>
        <w:rPr>
          <w:b/>
          <w:bCs/>
          <w:szCs w:val="24"/>
        </w:rPr>
      </w:pPr>
      <w:proofErr w:type="gramStart"/>
      <w:r>
        <w:rPr>
          <w:b/>
          <w:bCs/>
          <w:szCs w:val="24"/>
        </w:rPr>
        <w:t>azonosító</w:t>
      </w:r>
      <w:proofErr w:type="gramEnd"/>
      <w:r>
        <w:rPr>
          <w:b/>
          <w:bCs/>
          <w:szCs w:val="24"/>
        </w:rPr>
        <w:t xml:space="preserve"> adatai</w:t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1. A Hivatal neve</w:t>
      </w:r>
      <w:proofErr w:type="gramStart"/>
      <w:r>
        <w:rPr>
          <w:bCs/>
        </w:rPr>
        <w:t>:  Ozorai</w:t>
      </w:r>
      <w:proofErr w:type="gramEnd"/>
      <w:r>
        <w:rPr>
          <w:bCs/>
        </w:rPr>
        <w:t xml:space="preserve"> Közös Önkormányzati Hivatal</w:t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2. A Hivatal alapításának időpontja: 2013.január hó 1.</w:t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3. A Hivatal Alapító Okiratát</w:t>
      </w:r>
    </w:p>
    <w:p w:rsidR="00861E63" w:rsidRDefault="00861E63" w:rsidP="00861E63">
      <w:pPr>
        <w:spacing w:before="100" w:beforeAutospacing="1" w:after="100" w:afterAutospacing="1"/>
        <w:ind w:left="705"/>
        <w:jc w:val="both"/>
        <w:rPr>
          <w:bCs/>
        </w:rPr>
      </w:pPr>
      <w:proofErr w:type="gramStart"/>
      <w:r>
        <w:rPr>
          <w:bCs/>
        </w:rPr>
        <w:t>a</w:t>
      </w:r>
      <w:proofErr w:type="gramEnd"/>
      <w:r>
        <w:rPr>
          <w:bCs/>
        </w:rPr>
        <w:t>) Ozora Község Önkormányzatának Képviselő-testülete 73/2012.(XII.18) számú határozatával,</w:t>
      </w:r>
    </w:p>
    <w:p w:rsidR="00861E63" w:rsidRDefault="00861E63" w:rsidP="00861E63">
      <w:pPr>
        <w:spacing w:before="100" w:beforeAutospacing="1" w:after="100" w:afterAutospacing="1"/>
        <w:ind w:left="705"/>
        <w:jc w:val="both"/>
        <w:rPr>
          <w:bCs/>
        </w:rPr>
      </w:pPr>
      <w:r>
        <w:rPr>
          <w:bCs/>
        </w:rPr>
        <w:t>b) Fürged Község Önkormányzatának Képviselő-testülete a 75/2012.(XII.17) számú határozatával hagyta jóvá.</w:t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>4. A Hivatal Alapító Okiratának kelte</w:t>
      </w:r>
      <w:proofErr w:type="gramStart"/>
      <w:r>
        <w:rPr>
          <w:bCs/>
        </w:rPr>
        <w:t>:  2012.</w:t>
      </w:r>
      <w:proofErr w:type="gramEnd"/>
      <w:r>
        <w:rPr>
          <w:bCs/>
        </w:rPr>
        <w:t>december 18</w:t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</w:rPr>
      </w:pPr>
      <w:r>
        <w:rPr>
          <w:bCs/>
        </w:rPr>
        <w:t xml:space="preserve">5. </w:t>
      </w:r>
      <w:proofErr w:type="gramStart"/>
      <w:r>
        <w:rPr>
          <w:bCs/>
        </w:rPr>
        <w:t>Hivatal azonosító</w:t>
      </w:r>
      <w:proofErr w:type="gramEnd"/>
      <w:r>
        <w:rPr>
          <w:bCs/>
        </w:rPr>
        <w:t xml:space="preserve"> adatai: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törzskönyvi</w:t>
      </w:r>
      <w:proofErr w:type="gramEnd"/>
      <w:r>
        <w:rPr>
          <w:bCs/>
        </w:rPr>
        <w:t xml:space="preserve"> azonosító: 802420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adószám</w:t>
      </w:r>
      <w:proofErr w:type="gramEnd"/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  <w:t xml:space="preserve">  15802420-1-17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statisztikai</w:t>
      </w:r>
      <w:proofErr w:type="gramEnd"/>
      <w:r>
        <w:rPr>
          <w:bCs/>
        </w:rPr>
        <w:t xml:space="preserve"> számjel:</w:t>
      </w:r>
      <w:r>
        <w:rPr>
          <w:bCs/>
        </w:rPr>
        <w:tab/>
        <w:t xml:space="preserve">  15802420-8411-325-17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számlaszám</w:t>
      </w:r>
      <w:proofErr w:type="gramEnd"/>
      <w:r>
        <w:rPr>
          <w:bCs/>
        </w:rPr>
        <w:t>:</w:t>
      </w:r>
      <w:r>
        <w:rPr>
          <w:bCs/>
        </w:rPr>
        <w:tab/>
      </w:r>
      <w:r>
        <w:rPr>
          <w:bCs/>
        </w:rPr>
        <w:tab/>
        <w:t xml:space="preserve">  11746029-15802420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>6. Hivatal telephelye</w:t>
      </w:r>
      <w:proofErr w:type="gramStart"/>
      <w:r>
        <w:rPr>
          <w:bCs/>
        </w:rPr>
        <w:t xml:space="preserve">: </w:t>
      </w:r>
      <w:r>
        <w:rPr>
          <w:bCs/>
        </w:rPr>
        <w:tab/>
        <w:t xml:space="preserve">  Fürgedi</w:t>
      </w:r>
      <w:proofErr w:type="gramEnd"/>
      <w:r>
        <w:rPr>
          <w:bCs/>
        </w:rPr>
        <w:t xml:space="preserve"> Kirendeltség</w:t>
      </w:r>
    </w:p>
    <w:p w:rsidR="00861E63" w:rsidRDefault="00861E63" w:rsidP="00861E63">
      <w:pPr>
        <w:pStyle w:val="Listaszerbekezds"/>
        <w:numPr>
          <w:ilvl w:val="0"/>
          <w:numId w:val="2"/>
        </w:numPr>
        <w:jc w:val="both"/>
        <w:rPr>
          <w:bCs/>
          <w:szCs w:val="24"/>
        </w:rPr>
      </w:pPr>
      <w:r>
        <w:rPr>
          <w:bCs/>
          <w:szCs w:val="24"/>
        </w:rPr>
        <w:t>Fürged, Kossuth u.18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>7. Hivatal működési területe</w:t>
      </w:r>
      <w:proofErr w:type="gramStart"/>
      <w:r>
        <w:rPr>
          <w:bCs/>
        </w:rPr>
        <w:t>:  Ozora</w:t>
      </w:r>
      <w:proofErr w:type="gramEnd"/>
      <w:r>
        <w:rPr>
          <w:bCs/>
        </w:rPr>
        <w:t xml:space="preserve"> és Fürged községek közigazgatási területe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ind w:left="360" w:hanging="360"/>
        <w:jc w:val="both"/>
        <w:rPr>
          <w:bCs/>
        </w:rPr>
      </w:pPr>
      <w:r>
        <w:rPr>
          <w:bCs/>
        </w:rPr>
        <w:t>8. A Hivatal jogállása: jogi személyiségű, önállóan működő és gazdálkodó költségvetési szerv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</w:p>
    <w:p w:rsidR="00CE6C55" w:rsidRDefault="00CE6C55" w:rsidP="00861E63">
      <w:pPr>
        <w:jc w:val="both"/>
        <w:rPr>
          <w:bCs/>
        </w:rPr>
      </w:pPr>
    </w:p>
    <w:p w:rsidR="00861E63" w:rsidRDefault="00861E63" w:rsidP="00861E63">
      <w:pPr>
        <w:pStyle w:val="Listaszerbekezds"/>
        <w:numPr>
          <w:ilvl w:val="0"/>
          <w:numId w:val="1"/>
        </w:numPr>
        <w:ind w:left="0" w:firstLine="0"/>
        <w:jc w:val="center"/>
        <w:rPr>
          <w:b/>
          <w:bCs/>
          <w:szCs w:val="24"/>
        </w:rPr>
      </w:pPr>
      <w:r>
        <w:rPr>
          <w:b/>
          <w:bCs/>
          <w:szCs w:val="24"/>
        </w:rPr>
        <w:t>A Hivatal feladata</w:t>
      </w:r>
    </w:p>
    <w:p w:rsidR="00861E63" w:rsidRDefault="00861E63" w:rsidP="00861E63">
      <w:pPr>
        <w:pStyle w:val="Listaszerbekezds"/>
        <w:rPr>
          <w:b/>
          <w:bCs/>
          <w:szCs w:val="24"/>
        </w:rPr>
      </w:pPr>
    </w:p>
    <w:p w:rsidR="00861E63" w:rsidRDefault="00861E63" w:rsidP="00861E63">
      <w:pPr>
        <w:jc w:val="center"/>
        <w:rPr>
          <w:b/>
          <w:bCs/>
        </w:rPr>
      </w:pPr>
    </w:p>
    <w:p w:rsidR="00861E63" w:rsidRDefault="00861E63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 xml:space="preserve">1.A Hivatal Ozora Község Önkormányzata, valamint </w:t>
      </w:r>
      <w:proofErr w:type="gramStart"/>
      <w:r>
        <w:rPr>
          <w:rFonts w:ascii="TimesNewRoman" w:hAnsi="TimesNewRoman" w:cs="TimesNewRoman"/>
        </w:rPr>
        <w:t>Fürged                                                                                                                         Község</w:t>
      </w:r>
      <w:proofErr w:type="gramEnd"/>
      <w:r>
        <w:rPr>
          <w:rFonts w:ascii="TimesNewRoman" w:hAnsi="TimesNewRoman" w:cs="TimesNewRoman"/>
        </w:rPr>
        <w:t xml:space="preserve"> Önkormányzata vonatkozásában a Magyarország helyi önkormányzatairól szóló 2011. évi CLXXXIX. törvény (a továbbiakban: </w:t>
      </w:r>
      <w:proofErr w:type="spellStart"/>
      <w:r>
        <w:rPr>
          <w:rFonts w:ascii="TimesNewRoman" w:hAnsi="TimesNewRoman" w:cs="TimesNewRoman"/>
        </w:rPr>
        <w:t>Mötv</w:t>
      </w:r>
      <w:proofErr w:type="spellEnd"/>
      <w:r>
        <w:rPr>
          <w:rFonts w:ascii="TimesNewRoman" w:hAnsi="TimesNewRoman" w:cs="TimesNewRoman"/>
        </w:rPr>
        <w:t>. 84. § (1) bekezdése szerint</w:t>
      </w:r>
      <w:r>
        <w:rPr>
          <w:rFonts w:ascii="TimesNewRoman" w:hAnsi="TimesNewRoman" w:cs="TimesNewRoman"/>
          <w:b/>
        </w:rPr>
        <w:t xml:space="preserve"> </w:t>
      </w:r>
      <w:r>
        <w:t>az önkormányzat működésével, valamint a polgármester vagy a jegyző feladat- és hatáskörébe tartozó ügyek döntésre való előkészítésével és végrehajtásával kapcsolatos feladatokat látja el. A hivatal közreműködik az önkormányzatok egymás közötti, valamint az állami szervekkel történő együttműködésének összehangolásában. Mindennek keretében:</w:t>
      </w:r>
    </w:p>
    <w:p w:rsidR="00861E63" w:rsidRDefault="00861E63" w:rsidP="00861E6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 xml:space="preserve">az önkormányzatok gazdálkodásának végrehajtó szerve (ellátja a tervezéssel, előirányzat-felhasználással, előirányzat-módosítással, üzemeltetéssel, fenntartással, működtetéssel, beruházással, vagyon használatával, hasznosításával, munkaerő gazdálkodással, készpénzkezeléssel, könyvvezetéssel, beszámolási kötelezettséggel, adatszolgáltatással kapcsolatos feladatokat), </w:t>
      </w:r>
    </w:p>
    <w:p w:rsidR="00861E63" w:rsidRDefault="00861E63" w:rsidP="00861E63">
      <w:pPr>
        <w:pStyle w:val="Listaszerbekezds"/>
        <w:numPr>
          <w:ilvl w:val="0"/>
          <w:numId w:val="3"/>
        </w:numPr>
        <w:autoSpaceDE w:val="0"/>
        <w:autoSpaceDN w:val="0"/>
        <w:adjustRightInd w:val="0"/>
        <w:spacing w:before="120"/>
        <w:ind w:left="426" w:firstLine="0"/>
        <w:jc w:val="both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>az önkormányzatok igazgatási szervezete.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426" w:hanging="426"/>
        <w:jc w:val="both"/>
        <w:rPr>
          <w:rFonts w:ascii="TimesNewRoman,Italic" w:hAnsi="TimesNewRoman,Italic" w:cs="TimesNewRoman,Italic"/>
          <w:iCs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>2. A hivatal alaptevékenysége:</w:t>
      </w:r>
    </w:p>
    <w:p w:rsidR="00861E63" w:rsidRDefault="00861E63" w:rsidP="00861E6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 xml:space="preserve">államháztartási szakágazati besorolása: </w:t>
      </w:r>
    </w:p>
    <w:p w:rsidR="00861E63" w:rsidRDefault="00861E63" w:rsidP="00DB7448">
      <w:pPr>
        <w:autoSpaceDE w:val="0"/>
        <w:autoSpaceDN w:val="0"/>
        <w:adjustRightInd w:val="0"/>
        <w:spacing w:before="120"/>
        <w:ind w:left="708"/>
        <w:jc w:val="both"/>
        <w:rPr>
          <w:rFonts w:ascii="TimesNewRoman,Italic" w:hAnsi="TimesNewRoman,Italic" w:cs="TimesNewRoman,Italic"/>
          <w:iCs/>
        </w:rPr>
      </w:pPr>
      <w:r>
        <w:rPr>
          <w:rFonts w:ascii="TimesNewRoman,Italic" w:hAnsi="TimesNewRoman,Italic" w:cs="TimesNewRoman,Italic"/>
          <w:iCs/>
        </w:rPr>
        <w:t>841 105 Helyi önkormányzatok, valamint többcélú kistérségi társulások igazgatási tevékenysége</w:t>
      </w:r>
    </w:p>
    <w:p w:rsidR="00861E63" w:rsidRDefault="00861E63" w:rsidP="00861E63">
      <w:pPr>
        <w:pStyle w:val="Listaszerbekezds"/>
        <w:numPr>
          <w:ilvl w:val="0"/>
          <w:numId w:val="4"/>
        </w:numPr>
        <w:autoSpaceDE w:val="0"/>
        <w:autoSpaceDN w:val="0"/>
        <w:adjustRightInd w:val="0"/>
        <w:spacing w:before="120"/>
        <w:jc w:val="both"/>
        <w:rPr>
          <w:rFonts w:ascii="TimesNewRoman,Italic" w:hAnsi="TimesNewRoman,Italic" w:cs="TimesNewRoman,Italic"/>
          <w:iCs/>
          <w:szCs w:val="24"/>
        </w:rPr>
      </w:pPr>
      <w:r>
        <w:rPr>
          <w:rFonts w:ascii="TimesNewRoman,Italic" w:hAnsi="TimesNewRoman,Italic" w:cs="TimesNewRoman,Italic"/>
          <w:iCs/>
          <w:szCs w:val="24"/>
        </w:rPr>
        <w:t>szakfeladat rend szerinti besorolás</w:t>
      </w:r>
    </w:p>
    <w:p w:rsidR="00861E63" w:rsidRDefault="00861E63" w:rsidP="00861E63">
      <w:pPr>
        <w:pStyle w:val="Listaszerbekezds"/>
        <w:jc w:val="both"/>
        <w:rPr>
          <w:iCs/>
          <w:szCs w:val="24"/>
        </w:rPr>
      </w:pPr>
      <w:r>
        <w:rPr>
          <w:iCs/>
          <w:szCs w:val="24"/>
        </w:rPr>
        <w:t>829000 Egyéb kiegészítő gazdasági tevékenység,</w:t>
      </w:r>
    </w:p>
    <w:p w:rsidR="00861E63" w:rsidRDefault="00861E63" w:rsidP="00861E63">
      <w:pPr>
        <w:pStyle w:val="Listaszerbekezds"/>
        <w:jc w:val="both"/>
        <w:rPr>
          <w:iCs/>
          <w:szCs w:val="24"/>
        </w:rPr>
      </w:pPr>
      <w:r>
        <w:rPr>
          <w:iCs/>
          <w:szCs w:val="24"/>
        </w:rPr>
        <w:t>841114 Országgyűlési képviselőválasztáshoz kapcsolódó</w:t>
      </w:r>
      <w:r>
        <w:rPr>
          <w:iCs/>
          <w:szCs w:val="24"/>
        </w:rPr>
        <w:br/>
        <w:t>tevékenységek,</w:t>
      </w:r>
    </w:p>
    <w:p w:rsidR="00861E63" w:rsidRDefault="00861E63" w:rsidP="00861E63">
      <w:pPr>
        <w:pStyle w:val="Listaszerbekezds"/>
        <w:jc w:val="both"/>
        <w:rPr>
          <w:iCs/>
          <w:szCs w:val="24"/>
        </w:rPr>
      </w:pPr>
      <w:r>
        <w:rPr>
          <w:iCs/>
          <w:szCs w:val="24"/>
        </w:rPr>
        <w:t>841115 Önkormányzati képviselőválasztáshoz kapcsolódó tevékenységek,</w:t>
      </w:r>
    </w:p>
    <w:p w:rsidR="00861E63" w:rsidRDefault="00861E63" w:rsidP="00861E63">
      <w:pPr>
        <w:pStyle w:val="Szvegtrzsbehzssal"/>
        <w:ind w:left="720"/>
        <w:jc w:val="both"/>
        <w:rPr>
          <w:iCs/>
        </w:rPr>
      </w:pPr>
      <w:r>
        <w:t>841116 Országos és helyi nemzetiségi önkormányzati választásokhoz kapcsolódó tevékenységek,</w:t>
      </w:r>
    </w:p>
    <w:p w:rsidR="00861E63" w:rsidRDefault="00861E63" w:rsidP="00861E63">
      <w:pPr>
        <w:pStyle w:val="Listaszerbekezds"/>
        <w:jc w:val="both"/>
        <w:rPr>
          <w:iCs/>
          <w:szCs w:val="24"/>
        </w:rPr>
      </w:pPr>
      <w:r>
        <w:rPr>
          <w:iCs/>
          <w:szCs w:val="24"/>
        </w:rPr>
        <w:t>841117 Európai parlamenti képviselőválasztásokhoz kapcsolódó tevékenységek,</w:t>
      </w:r>
    </w:p>
    <w:p w:rsidR="00861E63" w:rsidRDefault="00861E63" w:rsidP="00861E63">
      <w:pPr>
        <w:pStyle w:val="Listaszerbekezds"/>
        <w:jc w:val="both"/>
        <w:rPr>
          <w:iCs/>
          <w:szCs w:val="24"/>
        </w:rPr>
      </w:pPr>
      <w:r>
        <w:rPr>
          <w:iCs/>
          <w:szCs w:val="24"/>
        </w:rPr>
        <w:t>841118 Országos és helyi népszavazáshoz kapcsolódó tevékenységek,</w:t>
      </w:r>
    </w:p>
    <w:p w:rsidR="00861E63" w:rsidRDefault="00861E63" w:rsidP="00861E63">
      <w:pPr>
        <w:pStyle w:val="Szvegtrzsbehzssal"/>
        <w:ind w:left="720"/>
        <w:jc w:val="both"/>
        <w:rPr>
          <w:iCs/>
        </w:rPr>
      </w:pPr>
      <w:r>
        <w:t>841126 Önkormányzatok és társulások általános végrehajtó igazgatási tevékenysége,</w:t>
      </w:r>
    </w:p>
    <w:p w:rsidR="00861E63" w:rsidRDefault="00861E63" w:rsidP="00861E63">
      <w:pPr>
        <w:ind w:firstLine="708"/>
        <w:jc w:val="both"/>
      </w:pPr>
      <w:r>
        <w:t>841173 Statisztikai tevékenység</w:t>
      </w:r>
    </w:p>
    <w:p w:rsidR="00861E63" w:rsidRDefault="00861E63" w:rsidP="00861E63">
      <w:pPr>
        <w:jc w:val="both"/>
        <w:rPr>
          <w:b/>
        </w:rPr>
      </w:pPr>
    </w:p>
    <w:p w:rsidR="00861E63" w:rsidRDefault="00861E63" w:rsidP="00861E63">
      <w:pPr>
        <w:jc w:val="both"/>
      </w:pPr>
      <w:r>
        <w:t xml:space="preserve">3. A </w:t>
      </w:r>
      <w:proofErr w:type="gramStart"/>
      <w:r>
        <w:t>hivatal vállalkozási</w:t>
      </w:r>
      <w:proofErr w:type="gramEnd"/>
      <w:r>
        <w:t xml:space="preserve"> tevékenysége: A hivatal vállalkozási tevékenységet nem folytat, gazdálkodó szervezetben nem vesz részt.</w:t>
      </w: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  <w:r>
        <w:t>4. Az alaptevékenységeket meghatározó jogszabályok:</w:t>
      </w:r>
    </w:p>
    <w:p w:rsidR="00861E63" w:rsidRDefault="00861E63" w:rsidP="00861E63">
      <w:pPr>
        <w:jc w:val="both"/>
      </w:pPr>
    </w:p>
    <w:p w:rsidR="00861E63" w:rsidRDefault="00861E63" w:rsidP="00861E63">
      <w:pPr>
        <w:numPr>
          <w:ilvl w:val="0"/>
          <w:numId w:val="5"/>
        </w:numPr>
        <w:jc w:val="both"/>
      </w:pPr>
      <w:r>
        <w:t>Magyarország Alaptörvénye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1991.évi </w:t>
      </w:r>
      <w:proofErr w:type="spellStart"/>
      <w:r>
        <w:t>XX.törvény</w:t>
      </w:r>
      <w:proofErr w:type="spellEnd"/>
      <w:r>
        <w:t xml:space="preserve"> a helyi önkormányzatok és szerveik feladat és hatásköréről 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CLXXXIX.törvény</w:t>
      </w:r>
      <w:proofErr w:type="spellEnd"/>
      <w:r>
        <w:t xml:space="preserve"> Magyarország helyi önkormányzatairól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2004.évi </w:t>
      </w:r>
      <w:proofErr w:type="spellStart"/>
      <w:r>
        <w:t>CXL.törvény</w:t>
      </w:r>
      <w:proofErr w:type="spellEnd"/>
      <w:r>
        <w:t xml:space="preserve"> a közigazgatási hatósági eljárás és szolgáltatás általános szabályairól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CXCV.törvény</w:t>
      </w:r>
      <w:proofErr w:type="spellEnd"/>
      <w:r>
        <w:t xml:space="preserve"> az államháztartásról, a 386/2011.(XII.31) </w:t>
      </w:r>
      <w:proofErr w:type="spellStart"/>
      <w:r>
        <w:t>Korm.rendelet</w:t>
      </w:r>
      <w:proofErr w:type="spellEnd"/>
      <w:r>
        <w:t xml:space="preserve"> az államháztartásról szóló törvény végrehajtásáról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2007.évi </w:t>
      </w:r>
      <w:proofErr w:type="spellStart"/>
      <w:r>
        <w:t>CXXVII.törvény</w:t>
      </w:r>
      <w:proofErr w:type="spellEnd"/>
      <w:r>
        <w:t xml:space="preserve"> az általános forgalmi adóról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1993.évi </w:t>
      </w:r>
      <w:proofErr w:type="spellStart"/>
      <w:r>
        <w:t>III.törvény</w:t>
      </w:r>
      <w:proofErr w:type="spellEnd"/>
      <w:r>
        <w:t xml:space="preserve"> a szociális igazgatásról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1997.évi </w:t>
      </w:r>
      <w:proofErr w:type="spellStart"/>
      <w:r>
        <w:t>LXXVIII.törvény</w:t>
      </w:r>
      <w:proofErr w:type="spellEnd"/>
      <w:r>
        <w:t xml:space="preserve"> az épített környezet alakításáról és védelméről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2012.évi </w:t>
      </w:r>
      <w:proofErr w:type="spellStart"/>
      <w:r>
        <w:t>I.törvény</w:t>
      </w:r>
      <w:proofErr w:type="spellEnd"/>
      <w:r>
        <w:t xml:space="preserve"> a Munka Törvénykönyvéről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CXCIX.törvény</w:t>
      </w:r>
      <w:proofErr w:type="spellEnd"/>
      <w:r>
        <w:t xml:space="preserve"> a közszolgálati tisztviselőkről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1992.évi </w:t>
      </w:r>
      <w:proofErr w:type="spellStart"/>
      <w:r>
        <w:t>XXXIII.törvény</w:t>
      </w:r>
      <w:proofErr w:type="spellEnd"/>
      <w:r>
        <w:t xml:space="preserve"> a közalkalmazottak jogállásáról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lastRenderedPageBreak/>
        <w:t xml:space="preserve">1991.évi </w:t>
      </w:r>
      <w:proofErr w:type="spellStart"/>
      <w:r>
        <w:t>LXXXII.törvény</w:t>
      </w:r>
      <w:proofErr w:type="spellEnd"/>
      <w:r>
        <w:t xml:space="preserve"> a gépjárműadóról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1990.évi </w:t>
      </w:r>
      <w:proofErr w:type="spellStart"/>
      <w:r>
        <w:t>C.törvény</w:t>
      </w:r>
      <w:proofErr w:type="spellEnd"/>
      <w:r>
        <w:t xml:space="preserve"> a helyi adókról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1997.évi </w:t>
      </w:r>
      <w:proofErr w:type="spellStart"/>
      <w:r>
        <w:t>XXXI.törvény</w:t>
      </w:r>
      <w:proofErr w:type="spellEnd"/>
      <w:r>
        <w:t xml:space="preserve"> a gyermekek védelméről és a gyámügyi igazgatásról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1992.évi </w:t>
      </w:r>
      <w:proofErr w:type="spellStart"/>
      <w:r>
        <w:t>LXVI.törvény</w:t>
      </w:r>
      <w:proofErr w:type="spellEnd"/>
      <w:r>
        <w:t xml:space="preserve"> a polgárok személyi adatainak és lakcímének nyilvántartásáról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CVIII.t</w:t>
      </w:r>
      <w:proofErr w:type="gramStart"/>
      <w:r>
        <w:t>örvény</w:t>
      </w:r>
      <w:proofErr w:type="spellEnd"/>
      <w:r>
        <w:t xml:space="preserve">  a</w:t>
      </w:r>
      <w:proofErr w:type="gramEnd"/>
      <w:r>
        <w:t xml:space="preserve"> közbeszerzésekről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CXC.törvény</w:t>
      </w:r>
      <w:proofErr w:type="spellEnd"/>
      <w:r>
        <w:t xml:space="preserve"> a nemzeti köznevelésről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CLXXIX.törvény</w:t>
      </w:r>
      <w:proofErr w:type="spellEnd"/>
      <w:r>
        <w:t xml:space="preserve"> a nemzetiségek jogairól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335/2005.(XII.29) </w:t>
      </w:r>
      <w:proofErr w:type="spellStart"/>
      <w:r>
        <w:t>Korm.rendelet</w:t>
      </w:r>
      <w:proofErr w:type="spellEnd"/>
      <w:r>
        <w:t xml:space="preserve"> a közfeladatot ellátó szervek iratkezelésének általános követelményeiről.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CXCIV.törvény</w:t>
      </w:r>
      <w:proofErr w:type="spellEnd"/>
      <w:r>
        <w:t xml:space="preserve"> Magyarország gazdasági stabilitásáról</w:t>
      </w:r>
    </w:p>
    <w:p w:rsidR="00861E63" w:rsidRDefault="00861E63" w:rsidP="00861E63">
      <w:pPr>
        <w:numPr>
          <w:ilvl w:val="0"/>
          <w:numId w:val="5"/>
        </w:numPr>
        <w:jc w:val="both"/>
      </w:pPr>
      <w:r>
        <w:t xml:space="preserve">2011.évi </w:t>
      </w:r>
      <w:proofErr w:type="spellStart"/>
      <w:r>
        <w:t>CXCVI.törvény</w:t>
      </w:r>
      <w:proofErr w:type="spellEnd"/>
      <w:r>
        <w:t xml:space="preserve"> a nemzeti vagyonról</w:t>
      </w: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</w:p>
    <w:p w:rsidR="00861E63" w:rsidRDefault="00861E63" w:rsidP="00861E63">
      <w:pPr>
        <w:ind w:left="360"/>
        <w:jc w:val="center"/>
      </w:pPr>
      <w:r>
        <w:rPr>
          <w:b/>
        </w:rPr>
        <w:t xml:space="preserve">III.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Hivatal szervezeti felépítése,</w:t>
      </w:r>
    </w:p>
    <w:p w:rsidR="00861E63" w:rsidRDefault="00861E63" w:rsidP="00DB7448">
      <w:pPr>
        <w:rPr>
          <w:b/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>1. A Hivatal szervezeti ábráját az SZMSZ. 1</w:t>
      </w:r>
      <w:proofErr w:type="gramStart"/>
      <w:r>
        <w:rPr>
          <w:bCs/>
        </w:rPr>
        <w:t>.sz.</w:t>
      </w:r>
      <w:proofErr w:type="gramEnd"/>
      <w:r>
        <w:rPr>
          <w:bCs/>
        </w:rPr>
        <w:t xml:space="preserve"> melléklete tartalmazza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 xml:space="preserve">2. A Hivatalnak önálló, funkcionális szervezeti egységei nincsenek, a feladatot ügyintézők látják el a székhely település hivatalában illetve a </w:t>
      </w:r>
      <w:proofErr w:type="spellStart"/>
      <w:r>
        <w:rPr>
          <w:bCs/>
        </w:rPr>
        <w:t>fürgedi</w:t>
      </w:r>
      <w:proofErr w:type="spellEnd"/>
      <w:r>
        <w:rPr>
          <w:bCs/>
        </w:rPr>
        <w:t xml:space="preserve"> kirendeltségen.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/>
          <w:bCs/>
        </w:rPr>
      </w:pPr>
      <w:r>
        <w:rPr>
          <w:b/>
          <w:bCs/>
        </w:rPr>
        <w:t>3. Kirendeltség megnevezése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 xml:space="preserve">Ozorai Közös Önkormányzati Hivatal Fürgedi Kirendeltsége </w:t>
      </w:r>
    </w:p>
    <w:p w:rsidR="00861E63" w:rsidRDefault="00861E63" w:rsidP="00861E63">
      <w:pPr>
        <w:pStyle w:val="Listaszerbekezds"/>
        <w:numPr>
          <w:ilvl w:val="0"/>
          <w:numId w:val="6"/>
        </w:numPr>
        <w:jc w:val="both"/>
        <w:rPr>
          <w:bCs/>
          <w:szCs w:val="24"/>
        </w:rPr>
      </w:pPr>
      <w:r>
        <w:rPr>
          <w:bCs/>
          <w:szCs w:val="24"/>
        </w:rPr>
        <w:t>Fürged, Kossuth u. 18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4. Az ügyintézők munkáját a székhelyen és a kirendeltségen is a jegyző irányítja.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>5. A Hivatal létszáma: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  <w:t>Jegyző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kiemelt</w:t>
      </w:r>
      <w:proofErr w:type="gramEnd"/>
      <w:r>
        <w:rPr>
          <w:bCs/>
        </w:rPr>
        <w:t xml:space="preserve"> köztisztviselő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 xml:space="preserve">Hivatal székhelyén </w:t>
      </w:r>
      <w:proofErr w:type="gramStart"/>
      <w:r>
        <w:rPr>
          <w:bCs/>
        </w:rPr>
        <w:t>dolgozó  köztisztviselők</w:t>
      </w:r>
      <w:proofErr w:type="gramEnd"/>
      <w:r>
        <w:rPr>
          <w:bCs/>
        </w:rPr>
        <w:t>: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szociális</w:t>
      </w:r>
      <w:proofErr w:type="gramEnd"/>
      <w:r>
        <w:rPr>
          <w:bCs/>
        </w:rPr>
        <w:t xml:space="preserve"> ügyintéző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igazgatási</w:t>
      </w:r>
      <w:proofErr w:type="gramEnd"/>
      <w:r>
        <w:rPr>
          <w:bCs/>
        </w:rPr>
        <w:t xml:space="preserve"> ügyintéző ( informatikus)</w:t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adóügyi</w:t>
      </w:r>
      <w:proofErr w:type="gramEnd"/>
      <w:r>
        <w:rPr>
          <w:bCs/>
        </w:rPr>
        <w:t xml:space="preserve"> ügyintéző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gazdálkodási</w:t>
      </w:r>
      <w:proofErr w:type="gramEnd"/>
      <w:r>
        <w:rPr>
          <w:bCs/>
        </w:rPr>
        <w:t xml:space="preserve"> ügyintéző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pénzügyi-munkaügyi</w:t>
      </w:r>
      <w:proofErr w:type="gramEnd"/>
      <w:r>
        <w:rPr>
          <w:bCs/>
        </w:rPr>
        <w:t xml:space="preserve"> ügyintéző</w:t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>Fürgedi kirendeltségen dolgozó köztisztviselők: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szociális</w:t>
      </w:r>
      <w:proofErr w:type="gramEnd"/>
      <w:r>
        <w:rPr>
          <w:bCs/>
        </w:rPr>
        <w:t xml:space="preserve"> ügyintéző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igazgatási</w:t>
      </w:r>
      <w:proofErr w:type="gramEnd"/>
      <w:r>
        <w:rPr>
          <w:bCs/>
        </w:rPr>
        <w:t xml:space="preserve"> és adóügyi ügyintéző</w:t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  <w:r>
        <w:rPr>
          <w:bCs/>
        </w:rPr>
        <w:tab/>
      </w:r>
      <w:proofErr w:type="gramStart"/>
      <w:r>
        <w:rPr>
          <w:bCs/>
        </w:rPr>
        <w:t>gazdálkodási</w:t>
      </w:r>
      <w:proofErr w:type="gramEnd"/>
      <w:r>
        <w:rPr>
          <w:bCs/>
        </w:rPr>
        <w:t xml:space="preserve"> ügyintéző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1 fő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Cs/>
        </w:rPr>
      </w:pPr>
      <w:proofErr w:type="gramStart"/>
      <w:r>
        <w:rPr>
          <w:bCs/>
        </w:rPr>
        <w:t>beosztott</w:t>
      </w:r>
      <w:proofErr w:type="gramEnd"/>
      <w:r>
        <w:rPr>
          <w:bCs/>
        </w:rPr>
        <w:t xml:space="preserve"> köztisztviselők összesen:</w:t>
      </w:r>
      <w:r>
        <w:rPr>
          <w:bCs/>
        </w:rPr>
        <w:tab/>
      </w:r>
      <w:r>
        <w:rPr>
          <w:bCs/>
        </w:rPr>
        <w:tab/>
        <w:t xml:space="preserve">            9 fő</w:t>
      </w:r>
    </w:p>
    <w:p w:rsidR="00861E63" w:rsidRDefault="00861E63" w:rsidP="00861E63">
      <w:pPr>
        <w:jc w:val="both"/>
        <w:rPr>
          <w:bCs/>
        </w:rPr>
      </w:pPr>
    </w:p>
    <w:p w:rsidR="00861E63" w:rsidRDefault="00861E63" w:rsidP="00861E63">
      <w:pPr>
        <w:jc w:val="both"/>
        <w:rPr>
          <w:b/>
          <w:bCs/>
        </w:rPr>
      </w:pPr>
      <w:r>
        <w:rPr>
          <w:b/>
          <w:bCs/>
        </w:rPr>
        <w:t>Hivatal engedélyezett létszáma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 fő</w:t>
      </w:r>
    </w:p>
    <w:p w:rsidR="00861E63" w:rsidRDefault="00861E63" w:rsidP="00861E63">
      <w:pPr>
        <w:jc w:val="both"/>
        <w:rPr>
          <w:b/>
          <w:bCs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6. A Hivatalt a közös önkormányzati hivatal fenntartásában részt vevő önkormányzatok képviselő-testületei és polgármesterei </w:t>
      </w:r>
      <w:r>
        <w:rPr>
          <w:rFonts w:ascii="TimesNewRoman" w:hAnsi="TimesNewRoman" w:cs="TimesNewRoman"/>
          <w:b/>
          <w:szCs w:val="24"/>
        </w:rPr>
        <w:t>irányítják</w:t>
      </w:r>
      <w:r>
        <w:rPr>
          <w:rFonts w:ascii="TimesNewRoman" w:hAnsi="TimesNewRoman" w:cs="TimesNewRoman"/>
          <w:szCs w:val="24"/>
        </w:rPr>
        <w:t xml:space="preserve">. Az irányítási jogkörök megoszlását az Áht., a </w:t>
      </w:r>
      <w:proofErr w:type="spellStart"/>
      <w:r>
        <w:rPr>
          <w:rFonts w:ascii="TimesNewRoman" w:hAnsi="TimesNewRoman" w:cs="TimesNewRoman"/>
          <w:szCs w:val="24"/>
        </w:rPr>
        <w:t>Mötv</w:t>
      </w:r>
      <w:proofErr w:type="spellEnd"/>
      <w:r>
        <w:rPr>
          <w:rFonts w:ascii="TimesNewRoman" w:hAnsi="TimesNewRoman" w:cs="TimesNewRoman"/>
          <w:szCs w:val="24"/>
        </w:rPr>
        <w:t xml:space="preserve">. és az </w:t>
      </w:r>
      <w:proofErr w:type="spellStart"/>
      <w:r>
        <w:rPr>
          <w:rFonts w:ascii="TimesNewRoman" w:hAnsi="TimesNewRoman" w:cs="TimesNewRoman"/>
          <w:szCs w:val="24"/>
        </w:rPr>
        <w:t>Ávr</w:t>
      </w:r>
      <w:proofErr w:type="spellEnd"/>
      <w:r>
        <w:rPr>
          <w:rFonts w:ascii="TimesNewRoman" w:hAnsi="TimesNewRoman" w:cs="TimesNewRoman"/>
          <w:szCs w:val="24"/>
        </w:rPr>
        <w:t xml:space="preserve">. alapján a közös önkormányzati hivatal létrehozásáról szóló megállapodás rögzíti. 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36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7. A Hivatalt a jegyző </w:t>
      </w:r>
      <w:r>
        <w:rPr>
          <w:rFonts w:ascii="TimesNewRoman" w:hAnsi="TimesNewRoman" w:cs="TimesNewRoman"/>
          <w:b/>
          <w:szCs w:val="24"/>
        </w:rPr>
        <w:t xml:space="preserve">vezeti, </w:t>
      </w:r>
      <w:r>
        <w:rPr>
          <w:rFonts w:ascii="TimesNewRoman" w:hAnsi="TimesNewRoman" w:cs="TimesNewRoman"/>
          <w:szCs w:val="24"/>
        </w:rPr>
        <w:t xml:space="preserve">vezetői jogosítványait a </w:t>
      </w:r>
      <w:proofErr w:type="spellStart"/>
      <w:r>
        <w:rPr>
          <w:rFonts w:ascii="TimesNewRoman" w:hAnsi="TimesNewRoman" w:cs="TimesNewRoman"/>
          <w:szCs w:val="24"/>
        </w:rPr>
        <w:t>Mötv</w:t>
      </w:r>
      <w:proofErr w:type="spellEnd"/>
      <w:r>
        <w:rPr>
          <w:rFonts w:ascii="TimesNewRoman" w:hAnsi="TimesNewRoman" w:cs="TimesNewRoman"/>
          <w:szCs w:val="24"/>
        </w:rPr>
        <w:t>. 81. §</w:t>
      </w:r>
      <w:proofErr w:type="spellStart"/>
      <w:r>
        <w:rPr>
          <w:rFonts w:ascii="TimesNewRoman" w:hAnsi="TimesNewRoman" w:cs="TimesNewRoman"/>
          <w:szCs w:val="24"/>
        </w:rPr>
        <w:t>-ának</w:t>
      </w:r>
      <w:proofErr w:type="spellEnd"/>
      <w:r>
        <w:rPr>
          <w:rFonts w:ascii="TimesNewRoman" w:hAnsi="TimesNewRoman" w:cs="TimesNewRoman"/>
          <w:szCs w:val="24"/>
        </w:rPr>
        <w:t xml:space="preserve"> (3) bekezdése tartalmazza. A</w:t>
      </w:r>
      <w:r>
        <w:rPr>
          <w:rFonts w:ascii="TimesNewRoman" w:hAnsi="TimesNewRoman" w:cs="TimesNewRoman"/>
          <w:b/>
          <w:szCs w:val="24"/>
        </w:rPr>
        <w:t xml:space="preserve"> </w:t>
      </w:r>
      <w:r>
        <w:rPr>
          <w:rFonts w:ascii="TimesNewRoman" w:hAnsi="TimesNewRoman" w:cs="TimesNewRoman"/>
          <w:szCs w:val="24"/>
        </w:rPr>
        <w:t>Hivatal részvételével fennálló jogviszonyokban a Hivatal képviselőjeként a jegyző jár el. A jegyzőt a kiemelt köztisztviselő helyettesíti teljes jogkörrel.</w:t>
      </w:r>
    </w:p>
    <w:p w:rsidR="00861E63" w:rsidRDefault="00861E63" w:rsidP="00861E63">
      <w:pPr>
        <w:pStyle w:val="Listaszerbekezds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8. A köztisztviselők felett a munkáltatói jogot a jegyző gyakorolja. A kinevezéshez, vezetői megbízáshoz, jutalmazáshoz, felmentéshez, vezetői megbízás visszavonásához azon polgármester egyetértése szükséges, melynek közigazgatási területén a köztisztviselő a tevékenységét végzi.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9. A hivatal ügyintézői a munkaköri leírásukban foglaltak szerint helyettesítik egymást.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10. A Hivatal tevékenységeit ellátó személyek feladatkörét, munkakörét az </w:t>
      </w:r>
      <w:proofErr w:type="gramStart"/>
      <w:r>
        <w:rPr>
          <w:rFonts w:ascii="TimesNewRoman" w:hAnsi="TimesNewRoman" w:cs="TimesNewRoman"/>
        </w:rPr>
        <w:t>SZMSZ  2</w:t>
      </w:r>
      <w:proofErr w:type="gramEnd"/>
      <w:r>
        <w:rPr>
          <w:rFonts w:ascii="TimesNewRoman" w:hAnsi="TimesNewRoman" w:cs="TimesNewRoman"/>
        </w:rPr>
        <w:t>.számú melléklete tartalmazza.</w:t>
      </w:r>
    </w:p>
    <w:p w:rsidR="00861E63" w:rsidRDefault="00861E63" w:rsidP="00861E63">
      <w:pPr>
        <w:pStyle w:val="Listaszerbekezds"/>
        <w:rPr>
          <w:rFonts w:ascii="TimesNewRoman" w:hAnsi="TimesNewRoman" w:cs="TimesNewRoman"/>
          <w:szCs w:val="24"/>
        </w:rPr>
      </w:pPr>
    </w:p>
    <w:p w:rsidR="0075576A" w:rsidRDefault="0075576A" w:rsidP="0075576A">
      <w:pPr>
        <w:pStyle w:val="Listaszerbekezds"/>
        <w:ind w:left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11. Képzettségi pótlék jár annak a köztisztviselőnek, aki a besorolásánál figyelembe vett iskolai végzettségénél magasabb szintű szakképesítéssel, szakképzettséggel rendelkezik, feltéve, ha munkaköre ellátásához szükséges.</w:t>
      </w:r>
    </w:p>
    <w:p w:rsidR="0075576A" w:rsidRDefault="0075576A" w:rsidP="0075576A">
      <w:pPr>
        <w:pStyle w:val="Listaszerbekezds"/>
        <w:ind w:left="0"/>
        <w:rPr>
          <w:rFonts w:ascii="TimesNewRoman" w:hAnsi="TimesNewRoman" w:cs="TimesNewRoman"/>
          <w:szCs w:val="24"/>
        </w:rPr>
      </w:pPr>
    </w:p>
    <w:p w:rsidR="00DB7448" w:rsidRDefault="00DB7448" w:rsidP="0075576A">
      <w:pPr>
        <w:pStyle w:val="Listaszerbekezds"/>
        <w:ind w:left="0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A képzettségi pótlékra jogosító munkaköröket és képzettséget az SZMSZ. 3. számú melléklete tartalmazza.</w:t>
      </w:r>
    </w:p>
    <w:p w:rsidR="00DB7448" w:rsidRDefault="00DB7448" w:rsidP="0075576A">
      <w:pPr>
        <w:pStyle w:val="Listaszerbekezds"/>
        <w:ind w:left="0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/>
        <w:ind w:left="0" w:firstLine="0"/>
        <w:jc w:val="center"/>
        <w:rPr>
          <w:rFonts w:ascii="TimesNewRoman" w:hAnsi="TimesNewRoman" w:cs="TimesNewRoman"/>
          <w:b/>
          <w:szCs w:val="24"/>
        </w:rPr>
      </w:pPr>
      <w:r>
        <w:rPr>
          <w:rFonts w:ascii="TimesNewRoman" w:hAnsi="TimesNewRoman" w:cs="TimesNewRoman"/>
          <w:b/>
          <w:szCs w:val="24"/>
        </w:rPr>
        <w:t>A Hivatal működési rendje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center"/>
        <w:rPr>
          <w:rFonts w:ascii="TimesNewRoman" w:hAnsi="TimesNewRoman" w:cs="TimesNewRoman"/>
          <w:b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1.  A Hivatal munkarendje: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  <w:u w:val="single"/>
          <w:vertAlign w:val="superscript"/>
        </w:rPr>
      </w:pP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hétfőtől</w:t>
      </w:r>
      <w:proofErr w:type="gramEnd"/>
      <w:r>
        <w:rPr>
          <w:rFonts w:ascii="TimesNewRoman" w:hAnsi="TimesNewRoman" w:cs="TimesNewRoman"/>
        </w:rPr>
        <w:t xml:space="preserve"> csütörtökig: 7</w:t>
      </w:r>
      <w:r>
        <w:rPr>
          <w:rFonts w:ascii="TimesNewRoman" w:hAnsi="TimesNewRoman" w:cs="TimesNewRoman"/>
          <w:u w:val="single"/>
          <w:vertAlign w:val="superscript"/>
        </w:rPr>
        <w:t>30</w:t>
      </w:r>
      <w:r>
        <w:rPr>
          <w:rFonts w:ascii="TimesNewRoman" w:hAnsi="TimesNewRoman" w:cs="TimesNewRoman"/>
        </w:rPr>
        <w:t>- 16</w:t>
      </w:r>
      <w:r>
        <w:rPr>
          <w:rFonts w:ascii="TimesNewRoman" w:hAnsi="TimesNewRoman" w:cs="TimesNewRoman"/>
          <w:u w:val="single"/>
          <w:vertAlign w:val="superscript"/>
        </w:rPr>
        <w:t>00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pénteken</w:t>
      </w:r>
      <w:proofErr w:type="gramEnd"/>
      <w:r>
        <w:rPr>
          <w:rFonts w:ascii="TimesNewRoman" w:hAnsi="TimesNewRoman" w:cs="TimesNewRoman"/>
        </w:rPr>
        <w:t>:7</w:t>
      </w:r>
      <w:r>
        <w:rPr>
          <w:rFonts w:ascii="TimesNewRoman" w:hAnsi="TimesNewRoman" w:cs="TimesNewRoman"/>
          <w:u w:val="single"/>
          <w:vertAlign w:val="superscript"/>
        </w:rPr>
        <w:t>30</w:t>
      </w:r>
      <w:r>
        <w:rPr>
          <w:rFonts w:ascii="TimesNewRoman" w:hAnsi="TimesNewRoman" w:cs="TimesNewRoman"/>
        </w:rPr>
        <w:t>- 13</w:t>
      </w:r>
      <w:r>
        <w:rPr>
          <w:rFonts w:ascii="TimesNewRoman" w:hAnsi="TimesNewRoman" w:cs="TimesNewRoman"/>
          <w:u w:val="single"/>
          <w:vertAlign w:val="superscript"/>
        </w:rPr>
        <w:t>30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2.  A Hivatal ügyfélfogadási rendje: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Hétfő ,</w:t>
      </w:r>
      <w:proofErr w:type="gramEnd"/>
      <w:r>
        <w:rPr>
          <w:rFonts w:ascii="TimesNewRoman" w:hAnsi="TimesNewRoman" w:cs="TimesNewRoman"/>
        </w:rPr>
        <w:t xml:space="preserve"> szerdán: 8</w:t>
      </w:r>
      <w:r>
        <w:rPr>
          <w:rFonts w:ascii="TimesNewRoman" w:hAnsi="TimesNewRoman" w:cs="TimesNewRoman"/>
          <w:u w:val="single"/>
          <w:vertAlign w:val="superscript"/>
        </w:rPr>
        <w:t>00</w:t>
      </w:r>
      <w:r>
        <w:rPr>
          <w:rFonts w:ascii="TimesNewRoman" w:hAnsi="TimesNewRoman" w:cs="TimesNewRoman"/>
        </w:rPr>
        <w:t>- 12</w:t>
      </w:r>
      <w:r>
        <w:rPr>
          <w:rFonts w:ascii="TimesNewRoman" w:hAnsi="TimesNewRoman" w:cs="TimesNewRoman"/>
          <w:u w:val="single"/>
          <w:vertAlign w:val="superscript"/>
        </w:rPr>
        <w:t xml:space="preserve">00 </w:t>
      </w:r>
      <w:r>
        <w:rPr>
          <w:rFonts w:ascii="TimesNewRoman" w:hAnsi="TimesNewRoman" w:cs="TimesNewRoman"/>
        </w:rPr>
        <w:t>, és 13</w:t>
      </w:r>
      <w:r>
        <w:rPr>
          <w:rFonts w:ascii="TimesNewRoman" w:hAnsi="TimesNewRoman" w:cs="TimesNewRoman"/>
          <w:u w:val="single"/>
          <w:vertAlign w:val="superscript"/>
        </w:rPr>
        <w:t>00</w:t>
      </w:r>
      <w:r>
        <w:rPr>
          <w:rFonts w:ascii="TimesNewRoman" w:hAnsi="TimesNewRoman" w:cs="TimesNewRoman"/>
        </w:rPr>
        <w:t>-16</w:t>
      </w:r>
      <w:r>
        <w:rPr>
          <w:rFonts w:ascii="TimesNewRoman" w:hAnsi="TimesNewRoman" w:cs="TimesNewRoman"/>
          <w:u w:val="single"/>
          <w:vertAlign w:val="superscript"/>
        </w:rPr>
        <w:t>00</w:t>
      </w:r>
      <w:r>
        <w:rPr>
          <w:rFonts w:ascii="TimesNewRoman" w:hAnsi="TimesNewRoman" w:cs="TimesNewRoman"/>
        </w:rPr>
        <w:t xml:space="preserve"> óráig,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pénteken</w:t>
      </w:r>
      <w:proofErr w:type="gramEnd"/>
      <w:r>
        <w:rPr>
          <w:rFonts w:ascii="TimesNewRoman" w:hAnsi="TimesNewRoman" w:cs="TimesNewRoman"/>
        </w:rPr>
        <w:t>:  8</w:t>
      </w:r>
      <w:r>
        <w:rPr>
          <w:rFonts w:ascii="TimesNewRoman" w:hAnsi="TimesNewRoman" w:cs="TimesNewRoman"/>
          <w:u w:val="single"/>
          <w:vertAlign w:val="superscript"/>
        </w:rPr>
        <w:t>00</w:t>
      </w:r>
      <w:r>
        <w:rPr>
          <w:rFonts w:ascii="TimesNewRoman" w:hAnsi="TimesNewRoman" w:cs="TimesNewRoman"/>
        </w:rPr>
        <w:t>-12</w:t>
      </w:r>
      <w:r>
        <w:rPr>
          <w:rFonts w:ascii="TimesNewRoman" w:hAnsi="TimesNewRoman" w:cs="TimesNewRoman"/>
          <w:u w:val="single"/>
          <w:vertAlign w:val="superscript"/>
        </w:rPr>
        <w:t>00</w:t>
      </w:r>
      <w:r>
        <w:rPr>
          <w:rFonts w:ascii="TimesNewRoman" w:hAnsi="TimesNewRoman" w:cs="TimesNewRoman"/>
        </w:rPr>
        <w:t xml:space="preserve"> óráig 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Kedden nincs ügyfélfogadás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3. A jegyző ügyfélfogadási rendje: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36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36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Ozora községben: azonos a Hivatal ügyfélfogadási rendjével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36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Fürged községben: csütörtökön de. 9</w:t>
      </w:r>
      <w:r>
        <w:rPr>
          <w:rFonts w:ascii="TimesNewRoman" w:hAnsi="TimesNewRoman" w:cs="TimesNewRoman"/>
          <w:szCs w:val="24"/>
          <w:u w:val="single"/>
          <w:vertAlign w:val="superscript"/>
        </w:rPr>
        <w:t>00</w:t>
      </w:r>
      <w:r>
        <w:rPr>
          <w:rFonts w:ascii="TimesNewRoman" w:hAnsi="TimesNewRoman" w:cs="TimesNewRoman"/>
          <w:szCs w:val="24"/>
        </w:rPr>
        <w:t>- 12</w:t>
      </w:r>
      <w:r>
        <w:rPr>
          <w:rFonts w:ascii="TimesNewRoman" w:hAnsi="TimesNewRoman" w:cs="TimesNewRoman"/>
          <w:szCs w:val="24"/>
          <w:u w:val="single"/>
          <w:vertAlign w:val="superscript"/>
        </w:rPr>
        <w:t>00</w:t>
      </w:r>
      <w:r>
        <w:rPr>
          <w:rFonts w:ascii="TimesNewRoman" w:hAnsi="TimesNewRoman" w:cs="TimesNewRoman"/>
          <w:szCs w:val="24"/>
        </w:rPr>
        <w:t>óráig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360"/>
        <w:jc w:val="both"/>
        <w:rPr>
          <w:rFonts w:ascii="TimesNewRoman" w:hAnsi="TimesNewRoman" w:cs="TimesNewRoman"/>
          <w:szCs w:val="24"/>
        </w:rPr>
      </w:pPr>
    </w:p>
    <w:p w:rsidR="00861E63" w:rsidRPr="00DB7448" w:rsidRDefault="00861E63" w:rsidP="00DB7448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4. A Hivatal gazdasági szervezettel nem rendelkezik.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5.  A Hivatal külön megállapodás alapján ellátja a Hivatal fenntartásában részt vevő önkormányzatok által fenntartott, vagy a területükön működő alábbi önállóan működő költségvetési szervek pénzügyi-gazdaság feladatait:</w:t>
      </w:r>
    </w:p>
    <w:p w:rsidR="00861E63" w:rsidRDefault="00861E63" w:rsidP="00861E63">
      <w:pPr>
        <w:pStyle w:val="Listaszerbekezds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lastRenderedPageBreak/>
        <w:t>Ozora Község Roma Nemzetiségi Önkormányzat</w:t>
      </w:r>
    </w:p>
    <w:p w:rsidR="00861E63" w:rsidRDefault="00861E63" w:rsidP="00861E6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Fürged Község Roma Nemzetiségi Önkormányzat</w:t>
      </w:r>
    </w:p>
    <w:p w:rsidR="00861E63" w:rsidRDefault="00861E63" w:rsidP="00861E6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  <w:szCs w:val="24"/>
        </w:rPr>
      </w:pPr>
      <w:proofErr w:type="spellStart"/>
      <w:r>
        <w:rPr>
          <w:rFonts w:ascii="TimesNewRoman" w:hAnsi="TimesNewRoman" w:cs="TimesNewRoman"/>
          <w:szCs w:val="24"/>
        </w:rPr>
        <w:t>Ozora-Fürged-Magyarkeszi</w:t>
      </w:r>
      <w:proofErr w:type="spellEnd"/>
      <w:r>
        <w:rPr>
          <w:rFonts w:ascii="TimesNewRoman" w:hAnsi="TimesNewRoman" w:cs="TimesNewRoman"/>
          <w:szCs w:val="24"/>
        </w:rPr>
        <w:t xml:space="preserve"> Községek Óvoda Fenntartó Társulása</w:t>
      </w:r>
    </w:p>
    <w:p w:rsidR="00861E63" w:rsidRDefault="00861E63" w:rsidP="00861E63">
      <w:pPr>
        <w:pStyle w:val="Listaszerbekezds"/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Ozorai Mesevár Óvoda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1065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6. A Hivatal a belső ellenőrzési </w:t>
      </w:r>
      <w:proofErr w:type="gramStart"/>
      <w:r>
        <w:rPr>
          <w:rFonts w:ascii="TimesNewRoman" w:hAnsi="TimesNewRoman" w:cs="TimesNewRoman"/>
          <w:szCs w:val="24"/>
        </w:rPr>
        <w:t>feladatait  külső</w:t>
      </w:r>
      <w:proofErr w:type="gramEnd"/>
      <w:r>
        <w:rPr>
          <w:rFonts w:ascii="TimesNewRoman" w:hAnsi="TimesNewRoman" w:cs="TimesNewRoman"/>
          <w:szCs w:val="24"/>
        </w:rPr>
        <w:t xml:space="preserve"> szervezet bevonásával láttatja el.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 xml:space="preserve">7. A Hivatal iktatási és </w:t>
      </w:r>
      <w:proofErr w:type="spellStart"/>
      <w:r>
        <w:rPr>
          <w:rFonts w:ascii="TimesNewRoman" w:hAnsi="TimesNewRoman" w:cs="TimesNewRoman"/>
          <w:szCs w:val="24"/>
        </w:rPr>
        <w:t>irattározási</w:t>
      </w:r>
      <w:proofErr w:type="spellEnd"/>
      <w:r>
        <w:rPr>
          <w:rFonts w:ascii="TimesNewRoman" w:hAnsi="TimesNewRoman" w:cs="TimesNewRoman"/>
          <w:szCs w:val="24"/>
        </w:rPr>
        <w:t xml:space="preserve"> rendjét külön szabályzat tartalmazza.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widowControl w:val="0"/>
        <w:autoSpaceDE w:val="0"/>
        <w:autoSpaceDN w:val="0"/>
        <w:adjustRightInd w:val="0"/>
        <w:jc w:val="both"/>
      </w:pPr>
      <w:r>
        <w:t>8. Kiadmányozás</w:t>
      </w:r>
    </w:p>
    <w:p w:rsidR="00861E63" w:rsidRDefault="00861E63" w:rsidP="00861E63">
      <w:pPr>
        <w:widowControl w:val="0"/>
        <w:autoSpaceDE w:val="0"/>
        <w:autoSpaceDN w:val="0"/>
        <w:adjustRightInd w:val="0"/>
        <w:jc w:val="both"/>
      </w:pPr>
    </w:p>
    <w:p w:rsidR="00861E63" w:rsidRDefault="00861E63" w:rsidP="00861E63">
      <w:pPr>
        <w:widowControl w:val="0"/>
        <w:autoSpaceDE w:val="0"/>
        <w:autoSpaceDN w:val="0"/>
        <w:adjustRightInd w:val="0"/>
        <w:jc w:val="both"/>
      </w:pPr>
      <w:r>
        <w:t xml:space="preserve">8.1 A jegyző valamennyi hatáskörébe tartozó ügyben személyesen ír alá, akadályoztatása esetén a kiemelt köztisztviselő. </w:t>
      </w:r>
    </w:p>
    <w:p w:rsidR="00861E63" w:rsidRDefault="00861E63" w:rsidP="00861E63">
      <w:pPr>
        <w:widowControl w:val="0"/>
        <w:autoSpaceDE w:val="0"/>
        <w:autoSpaceDN w:val="0"/>
        <w:adjustRightInd w:val="0"/>
        <w:jc w:val="both"/>
      </w:pPr>
    </w:p>
    <w:p w:rsidR="00861E63" w:rsidRDefault="00861E63" w:rsidP="00861E63">
      <w:pPr>
        <w:widowControl w:val="0"/>
        <w:autoSpaceDE w:val="0"/>
        <w:autoSpaceDN w:val="0"/>
        <w:adjustRightInd w:val="0"/>
        <w:jc w:val="both"/>
      </w:pPr>
      <w:r>
        <w:t xml:space="preserve">8.2 Minden más irat (levelezések, idézések, környezettanulmányok) aláírására a dolgozók jogosultak, </w:t>
      </w:r>
      <w:proofErr w:type="gramStart"/>
      <w:r>
        <w:t>kivéve</w:t>
      </w:r>
      <w:proofErr w:type="gramEnd"/>
      <w:r>
        <w:t xml:space="preserve"> amelyekre a jegyző aláírási igényét rávezette.</w:t>
      </w:r>
    </w:p>
    <w:p w:rsidR="00861E63" w:rsidRDefault="00861E63" w:rsidP="00861E63">
      <w:pPr>
        <w:widowControl w:val="0"/>
        <w:tabs>
          <w:tab w:val="left" w:pos="2985"/>
        </w:tabs>
        <w:autoSpaceDE w:val="0"/>
        <w:autoSpaceDN w:val="0"/>
        <w:adjustRightInd w:val="0"/>
        <w:jc w:val="both"/>
      </w:pPr>
      <w:r>
        <w:tab/>
      </w:r>
    </w:p>
    <w:p w:rsidR="00861E63" w:rsidRDefault="00861E63" w:rsidP="00861E63">
      <w:pPr>
        <w:jc w:val="both"/>
      </w:pPr>
      <w:r>
        <w:t>9. Munkaértekezlet</w:t>
      </w: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  <w:r>
        <w:t xml:space="preserve">9.1 A Hivatal irányítási </w:t>
      </w:r>
      <w:proofErr w:type="gramStart"/>
      <w:r>
        <w:t>feladatainak  összehangolására</w:t>
      </w:r>
      <w:proofErr w:type="gramEnd"/>
      <w:r>
        <w:t xml:space="preserve"> a polgármesterek szükség szerint ülést hívhatnak össze.</w:t>
      </w: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  <w:r>
        <w:t xml:space="preserve">9.2 Szükség szerint, de évente legalább egy alkalommal hivatali munkaértekezletet kell tartani. A munkaértekezleten </w:t>
      </w:r>
      <w:proofErr w:type="gramStart"/>
      <w:r>
        <w:t>átfogóan</w:t>
      </w:r>
      <w:proofErr w:type="gramEnd"/>
      <w:r>
        <w:t xml:space="preserve"> értékelni kell a hivatal tevékenységét, meg kell határozni a következő időszak fontosabb feladatait. A munkaértekezletre a polgármestereket is meg kell hívni.</w:t>
      </w: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  <w:r>
        <w:t>10. A Hivatal pénzügyi –számviteli rendjét külön szabályzat tartalmazza</w:t>
      </w:r>
      <w:proofErr w:type="gramStart"/>
      <w:r>
        <w:t>..</w:t>
      </w:r>
      <w:proofErr w:type="gramEnd"/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Pr="00DB7448" w:rsidRDefault="00861E63" w:rsidP="00DB7448">
      <w:pPr>
        <w:pStyle w:val="Listaszerbekezds"/>
        <w:numPr>
          <w:ilvl w:val="0"/>
          <w:numId w:val="7"/>
        </w:numPr>
        <w:autoSpaceDE w:val="0"/>
        <w:autoSpaceDN w:val="0"/>
        <w:adjustRightInd w:val="0"/>
        <w:spacing w:before="120"/>
        <w:ind w:left="0" w:firstLine="0"/>
        <w:jc w:val="center"/>
        <w:rPr>
          <w:rFonts w:ascii="TimesNewRoman" w:hAnsi="TimesNewRoman" w:cs="TimesNewRoman"/>
          <w:b/>
          <w:szCs w:val="24"/>
        </w:rPr>
      </w:pPr>
      <w:r>
        <w:rPr>
          <w:rFonts w:ascii="TimesNewRoman" w:hAnsi="TimesNewRoman" w:cs="TimesNewRoman"/>
          <w:b/>
          <w:szCs w:val="24"/>
        </w:rPr>
        <w:t>Záró rendelkezések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1. A Hivatalban vagyonnyilatkozat-tételre köteles köztisztviselők munkaköreinek jegyzékét az SZMSZ </w:t>
      </w:r>
      <w:r w:rsidR="00DB7448">
        <w:rPr>
          <w:rFonts w:ascii="TimesNewRoman" w:hAnsi="TimesNewRoman" w:cs="TimesNewRoman"/>
        </w:rPr>
        <w:t>4</w:t>
      </w:r>
      <w:proofErr w:type="gramStart"/>
      <w:r>
        <w:rPr>
          <w:rFonts w:ascii="TimesNewRoman" w:hAnsi="TimesNewRoman" w:cs="TimesNewRoman"/>
        </w:rPr>
        <w:t>.számú</w:t>
      </w:r>
      <w:proofErr w:type="gramEnd"/>
      <w:r>
        <w:rPr>
          <w:rFonts w:ascii="TimesNewRoman" w:hAnsi="TimesNewRoman" w:cs="TimesNewRoman"/>
        </w:rPr>
        <w:t xml:space="preserve"> melléklete tartalmazza.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2. Jelen SZMSZ. 2013.március 30-án lép hatályba, de rendelkezéseit – értelemszerűen – 2013.január 1</w:t>
      </w:r>
      <w:proofErr w:type="gramStart"/>
      <w:r>
        <w:rPr>
          <w:rFonts w:ascii="TimesNewRoman" w:hAnsi="TimesNewRoman" w:cs="TimesNewRoman"/>
        </w:rPr>
        <w:t>.napjától</w:t>
      </w:r>
      <w:proofErr w:type="gramEnd"/>
      <w:r>
        <w:rPr>
          <w:rFonts w:ascii="TimesNewRoman" w:hAnsi="TimesNewRoman" w:cs="TimesNewRoman"/>
        </w:rPr>
        <w:t xml:space="preserve"> kell alkalmazni. Az SZMSZ-nek az érintettekkel való megismertetéséről a jegyző gondoskodik.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Ozora, 2013.április 30</w:t>
      </w: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  <w:t>Németh Györgyné</w:t>
      </w:r>
    </w:p>
    <w:p w:rsidR="00861E63" w:rsidRDefault="00861E63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r>
        <w:rPr>
          <w:rFonts w:ascii="TimesNewRoman" w:hAnsi="TimesNewRoman" w:cs="TimesNewRoman"/>
        </w:rPr>
        <w:tab/>
      </w:r>
      <w:proofErr w:type="gramStart"/>
      <w:r>
        <w:rPr>
          <w:rFonts w:ascii="TimesNewRoman" w:hAnsi="TimesNewRoman" w:cs="TimesNewRoman"/>
        </w:rPr>
        <w:t>jegyző</w:t>
      </w:r>
      <w:proofErr w:type="gramEnd"/>
    </w:p>
    <w:p w:rsidR="00861E63" w:rsidRDefault="00861E63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jc w:val="both"/>
        <w:rPr>
          <w:rFonts w:ascii="TimesNewRoman" w:hAnsi="TimesNewRoman" w:cs="TimesNewRoman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Ozorai Közös Önkormányzati Hivatal</w:t>
      </w:r>
    </w:p>
    <w:p w:rsidR="00861E63" w:rsidRDefault="00861E63" w:rsidP="00861E63">
      <w:pPr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Szervezeti és Működési Szabályzata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right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1</w:t>
      </w:r>
      <w:proofErr w:type="gramStart"/>
      <w:r>
        <w:rPr>
          <w:rFonts w:ascii="TimesNewRoman" w:hAnsi="TimesNewRoman" w:cs="TimesNewRoman"/>
          <w:szCs w:val="24"/>
        </w:rPr>
        <w:t>.számú</w:t>
      </w:r>
      <w:proofErr w:type="gramEnd"/>
      <w:r>
        <w:rPr>
          <w:rFonts w:ascii="TimesNewRoman" w:hAnsi="TimesNewRoman" w:cs="TimesNewRoman"/>
          <w:szCs w:val="24"/>
        </w:rPr>
        <w:t xml:space="preserve"> melléklete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center"/>
        <w:rPr>
          <w:rFonts w:ascii="TimesNewRoman" w:hAnsi="TimesNewRoman" w:cs="TimesNewRoman"/>
          <w:smallCaps/>
          <w:szCs w:val="24"/>
        </w:rPr>
      </w:pPr>
      <w:r>
        <w:rPr>
          <w:rFonts w:ascii="TimesNewRoman" w:hAnsi="TimesNewRoman" w:cs="TimesNewRoman"/>
          <w:smallCaps/>
          <w:szCs w:val="24"/>
        </w:rPr>
        <w:t>Az Ozorai Közös Önkormányzati Hivatal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center"/>
        <w:rPr>
          <w:rFonts w:ascii="TimesNewRoman" w:hAnsi="TimesNewRoman" w:cs="TimesNewRoman"/>
          <w:smallCaps/>
          <w:szCs w:val="24"/>
        </w:rPr>
      </w:pPr>
      <w:r>
        <w:rPr>
          <w:rFonts w:ascii="TimesNewRoman" w:hAnsi="TimesNewRoman" w:cs="TimesNewRoman"/>
          <w:smallCaps/>
          <w:szCs w:val="24"/>
        </w:rPr>
        <w:t>Szervezeti és Működési Szabályzata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center"/>
        <w:rPr>
          <w:rFonts w:ascii="TimesNewRoman" w:hAnsi="TimesNewRoman" w:cs="TimesNewRoman"/>
          <w:b/>
          <w:szCs w:val="24"/>
        </w:rPr>
      </w:pPr>
      <w:proofErr w:type="gramStart"/>
      <w:r>
        <w:rPr>
          <w:rFonts w:ascii="TimesNewRoman" w:hAnsi="TimesNewRoman" w:cs="TimesNewRoman"/>
          <w:b/>
          <w:szCs w:val="24"/>
        </w:rPr>
        <w:t>szervezeti</w:t>
      </w:r>
      <w:proofErr w:type="gramEnd"/>
      <w:r>
        <w:rPr>
          <w:rFonts w:ascii="TimesNewRoman" w:hAnsi="TimesNewRoman" w:cs="TimesNewRoman"/>
          <w:b/>
          <w:szCs w:val="24"/>
        </w:rPr>
        <w:t xml:space="preserve"> ábrája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center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center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mallCaps/>
          <w:szCs w:val="24"/>
        </w:rPr>
      </w:pP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mallCaps/>
          <w:szCs w:val="24"/>
        </w:rPr>
      </w:pPr>
      <w:r>
        <w:rPr>
          <w:rFonts w:ascii="TimesNewRoman" w:hAnsi="TimesNewRoman" w:cs="TimesNewRoman"/>
          <w:b/>
          <w:smallCaps/>
          <w:szCs w:val="24"/>
        </w:rPr>
        <w:t>Ozora</w:t>
      </w:r>
      <w:r>
        <w:rPr>
          <w:rFonts w:ascii="TimesNewRoman" w:hAnsi="TimesNewRoman" w:cs="TimesNewRoman"/>
          <w:smallCaps/>
          <w:szCs w:val="24"/>
        </w:rPr>
        <w:t xml:space="preserve"> Község Önkormányzatának</w:t>
      </w:r>
      <w:r>
        <w:rPr>
          <w:rFonts w:ascii="TimesNewRoman" w:hAnsi="TimesNewRoman" w:cs="TimesNewRoman"/>
          <w:smallCaps/>
          <w:szCs w:val="24"/>
        </w:rPr>
        <w:tab/>
      </w:r>
      <w:r>
        <w:rPr>
          <w:rFonts w:ascii="TimesNewRoman" w:hAnsi="TimesNewRoman" w:cs="TimesNewRoman"/>
          <w:smallCaps/>
          <w:szCs w:val="24"/>
        </w:rPr>
        <w:tab/>
      </w:r>
      <w:r>
        <w:rPr>
          <w:rFonts w:ascii="TimesNewRoman" w:hAnsi="TimesNewRoman" w:cs="TimesNewRoman"/>
          <w:b/>
          <w:smallCaps/>
          <w:szCs w:val="24"/>
        </w:rPr>
        <w:t>Fürged</w:t>
      </w:r>
      <w:r>
        <w:rPr>
          <w:rFonts w:ascii="TimesNewRoman" w:hAnsi="TimesNewRoman" w:cs="TimesNewRoman"/>
          <w:smallCaps/>
          <w:szCs w:val="24"/>
        </w:rPr>
        <w:t xml:space="preserve"> Község Önkormányzatának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mallCaps/>
          <w:szCs w:val="24"/>
        </w:rPr>
      </w:pPr>
      <w:r>
        <w:rPr>
          <w:rFonts w:ascii="TimesNewRoman" w:hAnsi="TimesNewRoman" w:cs="TimesNewRoman"/>
          <w:smallCaps/>
          <w:szCs w:val="24"/>
        </w:rPr>
        <w:t>Képviselő-testülete</w:t>
      </w:r>
      <w:r>
        <w:rPr>
          <w:rFonts w:ascii="TimesNewRoman" w:hAnsi="TimesNewRoman" w:cs="TimesNewRoman"/>
          <w:smallCaps/>
          <w:szCs w:val="24"/>
        </w:rPr>
        <w:tab/>
      </w:r>
      <w:r>
        <w:rPr>
          <w:rFonts w:ascii="TimesNewRoman" w:hAnsi="TimesNewRoman" w:cs="TimesNewRoman"/>
          <w:smallCaps/>
          <w:szCs w:val="24"/>
        </w:rPr>
        <w:tab/>
      </w:r>
      <w:r>
        <w:rPr>
          <w:rFonts w:ascii="TimesNewRoman" w:hAnsi="TimesNewRoman" w:cs="TimesNewRoman"/>
          <w:smallCaps/>
          <w:szCs w:val="24"/>
        </w:rPr>
        <w:tab/>
      </w:r>
      <w:r>
        <w:rPr>
          <w:rFonts w:ascii="TimesNewRoman" w:hAnsi="TimesNewRoman" w:cs="TimesNewRoman"/>
          <w:smallCaps/>
          <w:szCs w:val="24"/>
        </w:rPr>
        <w:tab/>
      </w:r>
      <w:proofErr w:type="spellStart"/>
      <w:r>
        <w:rPr>
          <w:rFonts w:ascii="TimesNewRoman" w:hAnsi="TimesNewRoman" w:cs="TimesNewRoman"/>
          <w:smallCaps/>
          <w:szCs w:val="24"/>
        </w:rPr>
        <w:t>Képviselő-testülete</w:t>
      </w:r>
      <w:proofErr w:type="spellEnd"/>
    </w:p>
    <w:p w:rsidR="00861E63" w:rsidRDefault="00861E63" w:rsidP="00861E63">
      <w:pPr>
        <w:pStyle w:val="Listaszerbekezds"/>
        <w:tabs>
          <w:tab w:val="left" w:pos="6765"/>
        </w:tabs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mallCaps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2910205</wp:posOffset>
                </wp:positionH>
                <wp:positionV relativeFrom="paragraph">
                  <wp:posOffset>60325</wp:posOffset>
                </wp:positionV>
                <wp:extent cx="1370965" cy="752475"/>
                <wp:effectExtent l="38100" t="0" r="19685" b="66675"/>
                <wp:wrapNone/>
                <wp:docPr id="2" name="Egyenes összekötő nyíll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0965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Egyenes összekötő nyíllal 2" o:spid="_x0000_s1026" type="#_x0000_t32" style="position:absolute;margin-left:229.15pt;margin-top:4.75pt;width:107.95pt;height:59.2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60325</wp:posOffset>
                </wp:positionV>
                <wp:extent cx="1543050" cy="752475"/>
                <wp:effectExtent l="0" t="0" r="76200" b="66675"/>
                <wp:wrapNone/>
                <wp:docPr id="1" name="Egyenes összekötő nyíll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1" o:spid="_x0000_s1026" type="#_x0000_t32" style="position:absolute;margin-left:85.15pt;margin-top:4.75pt;width:121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>
        <w:rPr>
          <w:rFonts w:ascii="TimesNewRoman" w:hAnsi="TimesNewRoman" w:cs="TimesNewRoman"/>
          <w:smallCaps/>
          <w:szCs w:val="24"/>
        </w:rPr>
        <w:tab/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center"/>
        <w:rPr>
          <w:rFonts w:ascii="TimesNewRoman" w:hAnsi="TimesNewRoman" w:cs="TimesNewRoman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center"/>
        <w:rPr>
          <w:rFonts w:ascii="TimesNewRoman" w:hAnsi="TimesNewRoman" w:cs="TimesNewRoman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center"/>
        <w:rPr>
          <w:rFonts w:ascii="TimesNewRoman" w:hAnsi="TimesNewRoman" w:cs="TimesNewRoman"/>
          <w:smallCaps/>
        </w:rPr>
      </w:pPr>
      <w:r>
        <w:rPr>
          <w:rFonts w:ascii="TimesNewRoman" w:hAnsi="TimesNewRoman" w:cs="TimesNewRoman"/>
          <w:smallCaps/>
        </w:rPr>
        <w:t>Polgármesterek</w:t>
      </w:r>
    </w:p>
    <w:p w:rsidR="00861E63" w:rsidRDefault="00861E63" w:rsidP="00861E63">
      <w:pPr>
        <w:pStyle w:val="Listaszerbekezds"/>
        <w:rPr>
          <w:rFonts w:ascii="TimesNewRoman" w:hAnsi="TimesNewRoman" w:cs="TimesNewRoman"/>
          <w:b/>
          <w:szCs w:val="24"/>
        </w:rPr>
      </w:pPr>
      <w:r>
        <w:rPr>
          <w:rFonts w:ascii="TimesNewRoman" w:hAnsi="TimesNewRoman" w:cs="TimesNewRoman"/>
          <w:szCs w:val="24"/>
        </w:rPr>
        <w:tab/>
      </w:r>
      <w:r>
        <w:rPr>
          <w:rFonts w:ascii="TimesNewRoman" w:hAnsi="TimesNewRoman" w:cs="TimesNewRoman"/>
          <w:szCs w:val="24"/>
        </w:rPr>
        <w:tab/>
      </w:r>
      <w:r>
        <w:rPr>
          <w:rFonts w:ascii="TimesNewRoman" w:hAnsi="TimesNewRoman" w:cs="TimesNewRoman"/>
          <w:szCs w:val="24"/>
        </w:rPr>
        <w:tab/>
      </w:r>
      <w:r>
        <w:rPr>
          <w:rFonts w:ascii="TimesNewRoman" w:hAnsi="TimesNewRoman" w:cs="TimesNewRoman"/>
          <w:szCs w:val="24"/>
        </w:rPr>
        <w:tab/>
      </w:r>
      <w:r>
        <w:rPr>
          <w:rFonts w:ascii="TimesNewRoman" w:hAnsi="TimesNewRoman" w:cs="TimesNewRoman"/>
          <w:b/>
          <w:szCs w:val="24"/>
        </w:rPr>
        <w:t xml:space="preserve">       </w:t>
      </w:r>
      <w:proofErr w:type="gramStart"/>
      <w:r>
        <w:rPr>
          <w:rFonts w:ascii="TimesNewRoman" w:hAnsi="TimesNewRoman" w:cs="TimesNewRoman"/>
          <w:b/>
          <w:szCs w:val="24"/>
        </w:rPr>
        <w:t>irányítás</w:t>
      </w:r>
      <w:proofErr w:type="gramEnd"/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360"/>
        <w:jc w:val="both"/>
        <w:rPr>
          <w:rFonts w:ascii="TimesNewRoman" w:hAnsi="TimesNewRoman" w:cs="TimesNewRoman"/>
          <w:szCs w:val="24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2805430</wp:posOffset>
                </wp:positionH>
                <wp:positionV relativeFrom="paragraph">
                  <wp:posOffset>18415</wp:posOffset>
                </wp:positionV>
                <wp:extent cx="9525" cy="533400"/>
                <wp:effectExtent l="95250" t="0" r="66675" b="57150"/>
                <wp:wrapNone/>
                <wp:docPr id="3" name="Egyenes összekötő nyíll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533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3" o:spid="_x0000_s1026" type="#_x0000_t32" style="position:absolute;margin-left:220.9pt;margin-top:1.45pt;width:.75pt;height:4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  <w:smallCaps/>
        </w:rPr>
      </w:pPr>
    </w:p>
    <w:p w:rsidR="00861E63" w:rsidRDefault="00861E63" w:rsidP="00861E63">
      <w:pPr>
        <w:jc w:val="both"/>
        <w:rPr>
          <w:bCs/>
          <w:smallCaps/>
        </w:rPr>
      </w:pP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  <w:t xml:space="preserve">         </w:t>
      </w:r>
      <w:proofErr w:type="gramStart"/>
      <w:r>
        <w:rPr>
          <w:bCs/>
          <w:smallCaps/>
        </w:rPr>
        <w:t>jegyző</w:t>
      </w:r>
      <w:proofErr w:type="gramEnd"/>
    </w:p>
    <w:p w:rsidR="00861E63" w:rsidRDefault="00861E63" w:rsidP="00861E63">
      <w:pPr>
        <w:rPr>
          <w:b/>
          <w:bCs/>
        </w:rPr>
      </w:pPr>
      <w:r>
        <w:rPr>
          <w:bCs/>
        </w:rPr>
        <w:t xml:space="preserve">                                                                  </w:t>
      </w:r>
      <w:proofErr w:type="gramStart"/>
      <w:r>
        <w:rPr>
          <w:b/>
          <w:bCs/>
        </w:rPr>
        <w:t>vezetés</w:t>
      </w:r>
      <w:proofErr w:type="gramEnd"/>
    </w:p>
    <w:p w:rsidR="00861E63" w:rsidRDefault="00861E63" w:rsidP="00861E63">
      <w:pPr>
        <w:jc w:val="both"/>
        <w:rPr>
          <w:bCs/>
          <w:smallCaps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2814955</wp:posOffset>
                </wp:positionH>
                <wp:positionV relativeFrom="paragraph">
                  <wp:posOffset>48260</wp:posOffset>
                </wp:positionV>
                <wp:extent cx="714375" cy="895350"/>
                <wp:effectExtent l="0" t="0" r="66675" b="57150"/>
                <wp:wrapNone/>
                <wp:docPr id="8" name="Egyenes összekötő nyíll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Egyenes összekötő nyíllal 8" o:spid="_x0000_s1026" type="#_x0000_t32" style="position:absolute;margin-left:221.65pt;margin-top:3.8pt;width:56.2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" strokecolor="#4579b8 [3044]">
                <v:stroke endarrow="open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2072005</wp:posOffset>
                </wp:positionH>
                <wp:positionV relativeFrom="paragraph">
                  <wp:posOffset>48260</wp:posOffset>
                </wp:positionV>
                <wp:extent cx="609600" cy="895350"/>
                <wp:effectExtent l="38100" t="0" r="19050" b="57150"/>
                <wp:wrapNone/>
                <wp:docPr id="6" name="Egyenes összekötő nyíll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8953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Egyenes összekötő nyíllal 6" o:spid="_x0000_s1026" type="#_x0000_t32" style="position:absolute;margin-left:163.15pt;margin-top:3.8pt;width:48pt;height:70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  <w:r>
        <w:rPr>
          <w:bCs/>
          <w:smallCaps/>
        </w:rPr>
        <w:tab/>
      </w:r>
    </w:p>
    <w:p w:rsidR="00861E63" w:rsidRDefault="00861E63" w:rsidP="00861E63">
      <w:pPr>
        <w:spacing w:before="100" w:beforeAutospacing="1" w:after="100" w:afterAutospacing="1"/>
        <w:jc w:val="both"/>
        <w:rPr>
          <w:bCs/>
          <w:smallCaps/>
        </w:rPr>
      </w:pP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</w:p>
    <w:p w:rsidR="00861E63" w:rsidRDefault="00861E63" w:rsidP="00861E63">
      <w:pPr>
        <w:ind w:left="1416" w:firstLine="708"/>
        <w:jc w:val="both"/>
        <w:rPr>
          <w:smallCaps/>
        </w:rPr>
      </w:pPr>
      <w:r>
        <w:rPr>
          <w:smallCaps/>
        </w:rPr>
        <w:t>Ozorai székhely</w:t>
      </w:r>
      <w:r>
        <w:rPr>
          <w:smallCaps/>
        </w:rPr>
        <w:tab/>
      </w:r>
      <w:r>
        <w:rPr>
          <w:smallCaps/>
        </w:rPr>
        <w:tab/>
        <w:t>Fürgedi kirendeltség</w:t>
      </w:r>
    </w:p>
    <w:p w:rsidR="00861E63" w:rsidRDefault="00861E63" w:rsidP="00861E63">
      <w:pPr>
        <w:ind w:left="708" w:firstLine="708"/>
        <w:jc w:val="both"/>
        <w:rPr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  <w:r>
        <w:rPr>
          <w:b/>
          <w:smallCaps/>
        </w:rPr>
        <w:t xml:space="preserve">                                                     Ozorai Közös Önkormányzati Hivatal</w:t>
      </w: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DB7448" w:rsidRDefault="00DB7448" w:rsidP="00861E63">
      <w:pPr>
        <w:jc w:val="both"/>
        <w:rPr>
          <w:b/>
          <w:smallCaps/>
        </w:rPr>
      </w:pPr>
    </w:p>
    <w:p w:rsidR="00DB7448" w:rsidRDefault="00DB7448" w:rsidP="00861E63">
      <w:pPr>
        <w:jc w:val="both"/>
        <w:rPr>
          <w:b/>
          <w:smallCaps/>
        </w:rPr>
      </w:pPr>
    </w:p>
    <w:p w:rsidR="00DB7448" w:rsidRDefault="00DB7448" w:rsidP="00861E63">
      <w:pPr>
        <w:jc w:val="both"/>
        <w:rPr>
          <w:b/>
          <w:smallCaps/>
        </w:rPr>
      </w:pPr>
    </w:p>
    <w:p w:rsidR="00DB7448" w:rsidRDefault="00DB7448" w:rsidP="00861E63">
      <w:pPr>
        <w:jc w:val="both"/>
        <w:rPr>
          <w:b/>
          <w:smallCaps/>
        </w:rPr>
      </w:pPr>
    </w:p>
    <w:p w:rsidR="00DB7448" w:rsidRDefault="00DB7448" w:rsidP="00861E63">
      <w:pPr>
        <w:jc w:val="both"/>
        <w:rPr>
          <w:b/>
          <w:smallCaps/>
        </w:rPr>
      </w:pPr>
    </w:p>
    <w:p w:rsidR="00DB7448" w:rsidRDefault="00DB7448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  <w:r>
        <w:rPr>
          <w:b/>
          <w:smallCaps/>
        </w:rPr>
        <w:lastRenderedPageBreak/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b/>
          <w:smallCaps/>
        </w:rPr>
        <w:tab/>
      </w:r>
      <w:r>
        <w:rPr>
          <w:rFonts w:ascii="TimesNewRoman" w:hAnsi="TimesNewRoman" w:cs="TimesNewRoman"/>
        </w:rPr>
        <w:t>Ozorai Közös Önkormányzati Hivatal</w:t>
      </w:r>
    </w:p>
    <w:p w:rsidR="00861E63" w:rsidRDefault="00861E63" w:rsidP="00861E63">
      <w:pPr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Szervezeti és Működési Szabályzata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right"/>
        <w:rPr>
          <w:rFonts w:ascii="TimesNewRoman" w:hAnsi="TimesNewRoman" w:cs="TimesNewRoman"/>
          <w:szCs w:val="24"/>
        </w:rPr>
      </w:pPr>
      <w:r>
        <w:rPr>
          <w:rFonts w:ascii="TimesNewRoman" w:hAnsi="TimesNewRoman" w:cs="TimesNewRoman"/>
          <w:szCs w:val="24"/>
        </w:rPr>
        <w:t>2</w:t>
      </w:r>
      <w:proofErr w:type="gramStart"/>
      <w:r>
        <w:rPr>
          <w:rFonts w:ascii="TimesNewRoman" w:hAnsi="TimesNewRoman" w:cs="TimesNewRoman"/>
          <w:szCs w:val="24"/>
        </w:rPr>
        <w:t>.számú</w:t>
      </w:r>
      <w:proofErr w:type="gramEnd"/>
      <w:r>
        <w:rPr>
          <w:rFonts w:ascii="TimesNewRoman" w:hAnsi="TimesNewRoman" w:cs="TimesNewRoman"/>
          <w:szCs w:val="24"/>
        </w:rPr>
        <w:t xml:space="preserve"> melléklete</w:t>
      </w:r>
    </w:p>
    <w:p w:rsidR="00861E63" w:rsidRDefault="00861E63" w:rsidP="00861E63">
      <w:pPr>
        <w:pStyle w:val="Listaszerbekezds"/>
        <w:autoSpaceDE w:val="0"/>
        <w:autoSpaceDN w:val="0"/>
        <w:adjustRightInd w:val="0"/>
        <w:spacing w:before="120"/>
        <w:ind w:left="0"/>
        <w:jc w:val="both"/>
        <w:rPr>
          <w:rFonts w:ascii="TimesNewRoman" w:hAnsi="TimesNewRoman" w:cs="TimesNewRoman"/>
          <w:szCs w:val="24"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Pr="001A0FCE" w:rsidRDefault="00861E63" w:rsidP="00861E63">
      <w:pPr>
        <w:autoSpaceDE w:val="0"/>
        <w:autoSpaceDN w:val="0"/>
        <w:adjustRightInd w:val="0"/>
        <w:spacing w:before="60" w:after="60"/>
        <w:jc w:val="center"/>
        <w:rPr>
          <w:rFonts w:ascii="Times New Roman félkövér" w:hAnsi="Times New Roman félkövér" w:cs="Calibri"/>
          <w:b/>
        </w:rPr>
      </w:pPr>
      <w:r>
        <w:rPr>
          <w:b/>
          <w:caps/>
          <w:spacing w:val="60"/>
        </w:rPr>
        <w:t>A</w:t>
      </w:r>
      <w:r w:rsidRPr="001A0FCE">
        <w:rPr>
          <w:rFonts w:ascii="Times New Roman félkövér" w:hAnsi="Times New Roman félkövér" w:cs="Calibri"/>
          <w:b/>
        </w:rPr>
        <w:t>HIVATAL TEVÉKENYSÉGEIT ELLÁTÓ SZEMÉLYEK</w:t>
      </w:r>
    </w:p>
    <w:p w:rsidR="00861E63" w:rsidRPr="001A0FCE" w:rsidRDefault="00861E63" w:rsidP="00861E63">
      <w:pPr>
        <w:autoSpaceDE w:val="0"/>
        <w:autoSpaceDN w:val="0"/>
        <w:adjustRightInd w:val="0"/>
        <w:spacing w:before="60" w:after="60"/>
        <w:jc w:val="center"/>
        <w:rPr>
          <w:rFonts w:ascii="Times New Roman félkövér" w:hAnsi="Times New Roman félkövér" w:cs="Calibri"/>
          <w:b/>
        </w:rPr>
      </w:pPr>
      <w:r w:rsidRPr="001A0FCE">
        <w:rPr>
          <w:rFonts w:ascii="Times New Roman félkövér" w:hAnsi="Times New Roman félkövér" w:cs="Calibri"/>
          <w:b/>
        </w:rPr>
        <w:t>MUNKAKÖRE, FELADATKÖRE</w:t>
      </w:r>
    </w:p>
    <w:p w:rsidR="00861E63" w:rsidRPr="001A0FCE" w:rsidRDefault="00861E63" w:rsidP="00861E63">
      <w:pPr>
        <w:autoSpaceDE w:val="0"/>
        <w:autoSpaceDN w:val="0"/>
        <w:adjustRightInd w:val="0"/>
        <w:spacing w:before="60" w:after="60"/>
        <w:jc w:val="center"/>
        <w:rPr>
          <w:b/>
          <w:caps/>
          <w:spacing w:val="6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7"/>
        <w:gridCol w:w="22"/>
        <w:gridCol w:w="4961"/>
      </w:tblGrid>
      <w:tr w:rsidR="00861E63" w:rsidTr="00755236"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E63" w:rsidRDefault="00861E63" w:rsidP="007552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</w:p>
          <w:p w:rsidR="00861E63" w:rsidRDefault="00861E63" w:rsidP="007552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Munkakör megnevezése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E63" w:rsidRDefault="00861E63" w:rsidP="007552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</w:p>
          <w:p w:rsidR="00861E63" w:rsidRDefault="00861E63" w:rsidP="007552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  <w:lang w:eastAsia="en-US"/>
              </w:rPr>
            </w:pPr>
            <w:r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feladatkör</w:t>
            </w:r>
          </w:p>
        </w:tc>
      </w:tr>
      <w:tr w:rsidR="00861E63" w:rsidTr="00755236"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TimesNewRoman" w:hAnsi="TimesNewRoman" w:cs="TimesNewRoman"/>
                <w:b/>
                <w:i/>
                <w:color w:val="FF0000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b/>
                <w:i/>
              </w:rPr>
              <w:t>köztisztviselők</w:t>
            </w:r>
          </w:p>
        </w:tc>
      </w:tr>
      <w:tr w:rsidR="00861E63" w:rsidTr="00755236">
        <w:trPr>
          <w:trHeight w:val="627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NewRoman" w:hAnsi="TimesNewRoman" w:cs="TimesNewRoman"/>
                <w:b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b/>
              </w:rPr>
              <w:t>Vezető</w:t>
            </w:r>
          </w:p>
        </w:tc>
      </w:tr>
      <w:tr w:rsidR="00861E63" w:rsidTr="00755236">
        <w:trPr>
          <w:trHeight w:val="41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tabs>
                <w:tab w:val="left" w:pos="975"/>
              </w:tabs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jegyző</w:t>
            </w:r>
            <w:r>
              <w:rPr>
                <w:rFonts w:ascii="TimesNewRoman" w:hAnsi="TimesNewRoman" w:cs="TimesNewRoman"/>
                <w:i/>
              </w:rPr>
              <w:tab/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hivatal vezetése</w:t>
            </w:r>
          </w:p>
        </w:tc>
      </w:tr>
      <w:tr w:rsidR="00861E63" w:rsidTr="00755236">
        <w:trPr>
          <w:trHeight w:val="366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NewRoman" w:hAnsi="TimesNewRoman" w:cs="TimesNewRoman"/>
                <w:b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b/>
              </w:rPr>
              <w:t>Beosztott köztisztviselők</w:t>
            </w:r>
          </w:p>
        </w:tc>
      </w:tr>
      <w:tr w:rsidR="00861E63" w:rsidTr="00755236">
        <w:trPr>
          <w:trHeight w:val="47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</w:rPr>
            </w:pPr>
            <w:r>
              <w:rPr>
                <w:rFonts w:ascii="TimesNewRoman" w:hAnsi="TimesNewRoman" w:cs="TimesNewRoman"/>
                <w:i/>
              </w:rPr>
              <w:t xml:space="preserve">kiemelt köztisztviselő </w:t>
            </w:r>
          </w:p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(ügyintéző I)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jegyző helyettesítése, testületi munka adminisztrációja, anyakönyvi igazgatási feladatok ellátása</w:t>
            </w:r>
          </w:p>
        </w:tc>
      </w:tr>
      <w:tr w:rsidR="00861E63" w:rsidTr="00755236">
        <w:trPr>
          <w:trHeight w:val="470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b/>
              </w:rPr>
              <w:t>OZORAI SZÉKHELY</w:t>
            </w:r>
          </w:p>
        </w:tc>
      </w:tr>
      <w:tr w:rsidR="00861E63" w:rsidTr="00755236">
        <w:trPr>
          <w:trHeight w:val="47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szociális ügyintéző II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képviselő-testület, a polgármester és a jegyző hatáskörébe tartozó szociális igazgatási feladatok ellátása, polgármester számára titkársági feladatok ellátása,</w:t>
            </w:r>
          </w:p>
        </w:tc>
      </w:tr>
      <w:tr w:rsidR="00861E63" w:rsidTr="00755236">
        <w:trPr>
          <w:trHeight w:val="47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gazdálkodási ügyintéző II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hivatal, az önkormányzatok és a hozzá kapcsolódó önállóan működő szervek gazdasági feladatainak ellátása</w:t>
            </w:r>
          </w:p>
        </w:tc>
      </w:tr>
      <w:tr w:rsidR="00861E63" w:rsidTr="00755236">
        <w:trPr>
          <w:trHeight w:val="47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pénzügyi –munkaügyi ügyintéző I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hivatal és a hozzá kapcsolódó önállóan működő szervek pénzügyi és munkaügyi feladatainak ellátása</w:t>
            </w:r>
          </w:p>
        </w:tc>
      </w:tr>
      <w:tr w:rsidR="00861E63" w:rsidTr="00755236">
        <w:trPr>
          <w:trHeight w:val="47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igazgatási-informatikai ügyintéző I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a jegyző hatáskörébe tartozó igazgatási, és </w:t>
            </w:r>
            <w:proofErr w:type="gramStart"/>
            <w:r>
              <w:rPr>
                <w:rFonts w:ascii="TimesNewRoman" w:hAnsi="TimesNewRoman" w:cs="TimesNewRoman"/>
              </w:rPr>
              <w:t>kereskedelmi  feladatok</w:t>
            </w:r>
            <w:proofErr w:type="gramEnd"/>
            <w:r>
              <w:rPr>
                <w:rFonts w:ascii="TimesNewRoman" w:hAnsi="TimesNewRoman" w:cs="TimesNewRoman"/>
              </w:rPr>
              <w:t xml:space="preserve"> ellátása,</w:t>
            </w:r>
          </w:p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hivatal informatikai feladatainak ellátása</w:t>
            </w:r>
          </w:p>
        </w:tc>
      </w:tr>
      <w:tr w:rsidR="00861E63" w:rsidTr="00755236">
        <w:trPr>
          <w:trHeight w:val="470"/>
        </w:trPr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adóügyi ügyintéző II</w:t>
            </w:r>
          </w:p>
        </w:tc>
        <w:tc>
          <w:tcPr>
            <w:tcW w:w="4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jegyző hatáskörébe tartozó adóügyi feladatok.</w:t>
            </w:r>
          </w:p>
        </w:tc>
      </w:tr>
      <w:tr w:rsidR="00861E63" w:rsidTr="00755236">
        <w:trPr>
          <w:trHeight w:val="408"/>
        </w:trPr>
        <w:tc>
          <w:tcPr>
            <w:tcW w:w="91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ind w:hanging="138"/>
              <w:jc w:val="center"/>
              <w:rPr>
                <w:rFonts w:ascii="TimesNewRoman" w:hAnsi="TimesNewRoman" w:cs="TimesNewRoman"/>
                <w:b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b/>
              </w:rPr>
              <w:t>FÜRGEDI KIRENDELTSÉG</w:t>
            </w:r>
          </w:p>
        </w:tc>
      </w:tr>
      <w:tr w:rsidR="00861E63" w:rsidTr="00755236">
        <w:trPr>
          <w:trHeight w:val="6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igazgatási és adóügyi ügyintéző 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E63" w:rsidRDefault="00861E63" w:rsidP="00755236">
            <w:pPr>
              <w:autoSpaceDE w:val="0"/>
              <w:autoSpaceDN w:val="0"/>
              <w:adjustRightInd w:val="0"/>
              <w:ind w:hanging="138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 xml:space="preserve">a jegyző hatáskörébe tartozó igazgatási és </w:t>
            </w:r>
            <w:proofErr w:type="gramStart"/>
            <w:r>
              <w:rPr>
                <w:rFonts w:ascii="TimesNewRoman" w:hAnsi="TimesNewRoman" w:cs="TimesNewRoman"/>
              </w:rPr>
              <w:t>adóügyi  feladatok</w:t>
            </w:r>
            <w:proofErr w:type="gramEnd"/>
            <w:r>
              <w:rPr>
                <w:rFonts w:ascii="TimesNewRoman" w:hAnsi="TimesNewRoman" w:cs="TimesNewRoman"/>
              </w:rPr>
              <w:t xml:space="preserve"> ellátása,</w:t>
            </w:r>
          </w:p>
          <w:p w:rsidR="00861E63" w:rsidRDefault="00861E63" w:rsidP="00755236">
            <w:pPr>
              <w:autoSpaceDE w:val="0"/>
              <w:autoSpaceDN w:val="0"/>
              <w:adjustRightInd w:val="0"/>
              <w:ind w:hanging="138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</w:p>
        </w:tc>
      </w:tr>
      <w:tr w:rsidR="00861E63" w:rsidTr="00755236">
        <w:trPr>
          <w:trHeight w:val="6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gazdálkodási ügyintéző 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ind w:hanging="138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az önkormányzat pénzügyi</w:t>
            </w:r>
            <w:proofErr w:type="gramStart"/>
            <w:r>
              <w:rPr>
                <w:rFonts w:ascii="TimesNewRoman" w:hAnsi="TimesNewRoman" w:cs="TimesNewRoman"/>
              </w:rPr>
              <w:t>,  gazdálkodási</w:t>
            </w:r>
            <w:proofErr w:type="gramEnd"/>
            <w:r>
              <w:rPr>
                <w:rFonts w:ascii="TimesNewRoman" w:hAnsi="TimesNewRoman" w:cs="TimesNewRoman"/>
              </w:rPr>
              <w:t xml:space="preserve"> feladatainak ellátása, anyakönyvi igazgatási feladatok ellátása</w:t>
            </w:r>
          </w:p>
        </w:tc>
      </w:tr>
      <w:tr w:rsidR="00861E63" w:rsidTr="00755236">
        <w:trPr>
          <w:trHeight w:val="6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i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  <w:i/>
              </w:rPr>
              <w:t>szociális ügyintéző II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1E63" w:rsidRDefault="00861E63" w:rsidP="00755236">
            <w:pPr>
              <w:autoSpaceDE w:val="0"/>
              <w:autoSpaceDN w:val="0"/>
              <w:adjustRightInd w:val="0"/>
              <w:ind w:hanging="138"/>
              <w:rPr>
                <w:rFonts w:ascii="TimesNewRoman" w:hAnsi="TimesNewRoman" w:cs="TimesNewRoman"/>
                <w:sz w:val="22"/>
                <w:szCs w:val="22"/>
                <w:lang w:eastAsia="en-US"/>
              </w:rPr>
            </w:pPr>
            <w:r>
              <w:rPr>
                <w:rFonts w:ascii="TimesNewRoman" w:hAnsi="TimesNewRoman" w:cs="TimesNewRoman"/>
              </w:rPr>
              <w:t>a jegyző, a polgármester és a képviselő-testület hatáskörébe tartozó szociális feladatok ellátása</w:t>
            </w:r>
          </w:p>
        </w:tc>
      </w:tr>
    </w:tbl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DB7448" w:rsidRDefault="00DB7448" w:rsidP="00DB7448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Ozorai Közös Önkormányzati Hivatal</w:t>
      </w:r>
    </w:p>
    <w:p w:rsidR="00DB7448" w:rsidRDefault="00DB7448" w:rsidP="00DB7448">
      <w:pPr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Szervezeti és Működési Szabályzata</w:t>
      </w:r>
    </w:p>
    <w:p w:rsidR="00DB7448" w:rsidRDefault="00DB7448" w:rsidP="00DB7448">
      <w:pPr>
        <w:ind w:left="7080"/>
        <w:jc w:val="both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3</w:t>
      </w:r>
      <w:proofErr w:type="gramStart"/>
      <w:r>
        <w:rPr>
          <w:rFonts w:ascii="TimesNewRoman" w:hAnsi="TimesNewRoman" w:cs="TimesNewRoman"/>
        </w:rPr>
        <w:t>.számú</w:t>
      </w:r>
      <w:proofErr w:type="gramEnd"/>
      <w:r>
        <w:rPr>
          <w:rFonts w:ascii="TimesNewRoman" w:hAnsi="TimesNewRoman" w:cs="TimesNewRoman"/>
        </w:rPr>
        <w:t xml:space="preserve"> melléklete</w:t>
      </w:r>
    </w:p>
    <w:p w:rsidR="00372F83" w:rsidRDefault="00372F83" w:rsidP="00DB7448">
      <w:pPr>
        <w:ind w:left="7080"/>
        <w:jc w:val="both"/>
        <w:rPr>
          <w:b/>
          <w:smallCaps/>
          <w:sz w:val="22"/>
          <w:szCs w:val="22"/>
        </w:rPr>
      </w:pPr>
    </w:p>
    <w:p w:rsidR="00DB7448" w:rsidRDefault="00372F83" w:rsidP="00DB7448">
      <w:pPr>
        <w:autoSpaceDE w:val="0"/>
        <w:autoSpaceDN w:val="0"/>
        <w:adjustRightInd w:val="0"/>
        <w:spacing w:before="12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Képzettségi pótlékre jogosító munkakörök és képzettségek</w:t>
      </w:r>
    </w:p>
    <w:p w:rsidR="00372F83" w:rsidRDefault="00372F83" w:rsidP="00DB7448">
      <w:pPr>
        <w:autoSpaceDE w:val="0"/>
        <w:autoSpaceDN w:val="0"/>
        <w:adjustRightInd w:val="0"/>
        <w:spacing w:before="120"/>
        <w:rPr>
          <w:rFonts w:ascii="TimesNewRoman" w:hAnsi="TimesNewRoman" w:cs="TimesNewRoman"/>
        </w:rPr>
      </w:pPr>
    </w:p>
    <w:p w:rsidR="00372F83" w:rsidRDefault="00372F83" w:rsidP="00DB7448">
      <w:pPr>
        <w:autoSpaceDE w:val="0"/>
        <w:autoSpaceDN w:val="0"/>
        <w:adjustRightInd w:val="0"/>
        <w:spacing w:before="120"/>
        <w:rPr>
          <w:rFonts w:ascii="TimesNewRoman" w:hAnsi="TimesNewRoman" w:cs="TimesNew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372F83" w:rsidTr="00372F83">
        <w:tc>
          <w:tcPr>
            <w:tcW w:w="3070" w:type="dxa"/>
          </w:tcPr>
          <w:p w:rsidR="00372F83" w:rsidRPr="00372F83" w:rsidRDefault="00372F83" w:rsidP="00372F8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TimesNewRoman" w:hAnsi="TimesNewRoman" w:cs="TimesNewRoman"/>
                <w:b/>
              </w:rPr>
            </w:pPr>
            <w:r w:rsidRPr="00372F83">
              <w:rPr>
                <w:rFonts w:ascii="TimesNewRoman" w:hAnsi="TimesNewRoman" w:cs="TimesNewRoman"/>
                <w:b/>
              </w:rPr>
              <w:t>munkakör</w:t>
            </w:r>
          </w:p>
        </w:tc>
        <w:tc>
          <w:tcPr>
            <w:tcW w:w="3071" w:type="dxa"/>
          </w:tcPr>
          <w:p w:rsidR="00372F83" w:rsidRP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  <w:b/>
              </w:rPr>
            </w:pPr>
            <w:r w:rsidRPr="00372F83">
              <w:rPr>
                <w:rFonts w:ascii="TimesNewRoman" w:hAnsi="TimesNewRoman" w:cs="TimesNewRoman"/>
                <w:b/>
              </w:rPr>
              <w:t>illetménypótlékra jogosító képzettség elnevezése</w:t>
            </w:r>
          </w:p>
        </w:tc>
        <w:tc>
          <w:tcPr>
            <w:tcW w:w="3071" w:type="dxa"/>
          </w:tcPr>
          <w:p w:rsidR="00372F83" w:rsidRP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  <w:b/>
              </w:rPr>
            </w:pPr>
            <w:r w:rsidRPr="00372F83">
              <w:rPr>
                <w:rFonts w:ascii="TimesNewRoman" w:hAnsi="TimesNewRoman" w:cs="TimesNewRoman"/>
                <w:b/>
              </w:rPr>
              <w:t>illetménypótlék mértéke</w:t>
            </w:r>
          </w:p>
        </w:tc>
      </w:tr>
      <w:tr w:rsidR="00372F83" w:rsidTr="00372F83">
        <w:tc>
          <w:tcPr>
            <w:tcW w:w="3070" w:type="dxa"/>
          </w:tcPr>
          <w:p w:rsid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pénzügyi ügyintéző</w:t>
            </w:r>
          </w:p>
        </w:tc>
        <w:tc>
          <w:tcPr>
            <w:tcW w:w="3071" w:type="dxa"/>
          </w:tcPr>
          <w:p w:rsid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mérlegképes könyvelő</w:t>
            </w:r>
          </w:p>
        </w:tc>
        <w:tc>
          <w:tcPr>
            <w:tcW w:w="3071" w:type="dxa"/>
          </w:tcPr>
          <w:p w:rsid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</w:rPr>
            </w:pPr>
            <w:r>
              <w:rPr>
                <w:rFonts w:ascii="TimesNewRoman" w:hAnsi="TimesNewRoman" w:cs="TimesNewRoman"/>
              </w:rPr>
              <w:t>illetményalap 50 %-</w:t>
            </w:r>
            <w:proofErr w:type="gramStart"/>
            <w:r>
              <w:rPr>
                <w:rFonts w:ascii="TimesNewRoman" w:hAnsi="TimesNewRoman" w:cs="TimesNewRoman"/>
              </w:rPr>
              <w:t>a</w:t>
            </w:r>
            <w:proofErr w:type="gramEnd"/>
          </w:p>
        </w:tc>
      </w:tr>
      <w:tr w:rsidR="00372F83" w:rsidTr="00372F83">
        <w:tc>
          <w:tcPr>
            <w:tcW w:w="3070" w:type="dxa"/>
          </w:tcPr>
          <w:p w:rsid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</w:rPr>
            </w:pPr>
          </w:p>
        </w:tc>
        <w:tc>
          <w:tcPr>
            <w:tcW w:w="3071" w:type="dxa"/>
          </w:tcPr>
          <w:p w:rsid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</w:rPr>
            </w:pPr>
          </w:p>
        </w:tc>
        <w:tc>
          <w:tcPr>
            <w:tcW w:w="3071" w:type="dxa"/>
          </w:tcPr>
          <w:p w:rsidR="00372F83" w:rsidRDefault="00372F83" w:rsidP="00DB7448">
            <w:pPr>
              <w:autoSpaceDE w:val="0"/>
              <w:autoSpaceDN w:val="0"/>
              <w:adjustRightInd w:val="0"/>
              <w:spacing w:before="120"/>
              <w:rPr>
                <w:rFonts w:ascii="TimesNewRoman" w:hAnsi="TimesNewRoman" w:cs="TimesNewRoman"/>
              </w:rPr>
            </w:pPr>
          </w:p>
        </w:tc>
      </w:tr>
    </w:tbl>
    <w:p w:rsidR="00372F83" w:rsidRDefault="00372F83" w:rsidP="00DB7448">
      <w:pPr>
        <w:autoSpaceDE w:val="0"/>
        <w:autoSpaceDN w:val="0"/>
        <w:adjustRightInd w:val="0"/>
        <w:spacing w:before="120"/>
        <w:rPr>
          <w:rFonts w:ascii="TimesNewRoman" w:hAnsi="TimesNewRoman" w:cs="TimesNewRoman"/>
        </w:rPr>
      </w:pPr>
    </w:p>
    <w:p w:rsidR="00372F83" w:rsidRDefault="00372F83" w:rsidP="00DB7448">
      <w:pPr>
        <w:autoSpaceDE w:val="0"/>
        <w:autoSpaceDN w:val="0"/>
        <w:adjustRightInd w:val="0"/>
        <w:spacing w:before="120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DB7448" w:rsidRDefault="00DB7448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372F83" w:rsidRDefault="00372F8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  <w:bookmarkStart w:id="0" w:name="_GoBack"/>
      <w:bookmarkEnd w:id="0"/>
    </w:p>
    <w:p w:rsidR="00DB7448" w:rsidRDefault="00DB7448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</w:p>
    <w:p w:rsidR="00861E63" w:rsidRDefault="00861E63" w:rsidP="00861E63">
      <w:pPr>
        <w:autoSpaceDE w:val="0"/>
        <w:autoSpaceDN w:val="0"/>
        <w:adjustRightInd w:val="0"/>
        <w:spacing w:before="12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lastRenderedPageBreak/>
        <w:t>Ozorai Közös Önkormányzati Hivatal</w:t>
      </w:r>
    </w:p>
    <w:p w:rsidR="00861E63" w:rsidRDefault="00861E63" w:rsidP="00861E63">
      <w:pPr>
        <w:autoSpaceDE w:val="0"/>
        <w:autoSpaceDN w:val="0"/>
        <w:adjustRightInd w:val="0"/>
        <w:jc w:val="right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Szervezeti és Működési Szabályzata</w:t>
      </w:r>
    </w:p>
    <w:p w:rsidR="00861E63" w:rsidRDefault="00DB7448" w:rsidP="00861E63">
      <w:pPr>
        <w:ind w:left="7080"/>
        <w:jc w:val="both"/>
        <w:rPr>
          <w:b/>
          <w:smallCaps/>
          <w:sz w:val="22"/>
          <w:szCs w:val="22"/>
        </w:rPr>
      </w:pPr>
      <w:r>
        <w:rPr>
          <w:rFonts w:ascii="TimesNewRoman" w:hAnsi="TimesNewRoman" w:cs="TimesNewRoman"/>
        </w:rPr>
        <w:t>4</w:t>
      </w:r>
      <w:proofErr w:type="gramStart"/>
      <w:r w:rsidR="00861E63">
        <w:rPr>
          <w:rFonts w:ascii="TimesNewRoman" w:hAnsi="TimesNewRoman" w:cs="TimesNewRoman"/>
        </w:rPr>
        <w:t>.számú</w:t>
      </w:r>
      <w:proofErr w:type="gramEnd"/>
      <w:r w:rsidR="00861E63">
        <w:rPr>
          <w:rFonts w:ascii="TimesNewRoman" w:hAnsi="TimesNewRoman" w:cs="TimesNewRoman"/>
        </w:rPr>
        <w:t xml:space="preserve"> melléklete</w:t>
      </w: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  <w:r>
        <w:rPr>
          <w:b/>
          <w:smallCaps/>
        </w:rPr>
        <w:t>Vagyonnyilatkozat tételi kötelezettséggel járó munkakörök jegyzéke</w:t>
      </w: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  <w:rPr>
          <w:b/>
          <w:smallCaps/>
        </w:rPr>
      </w:pPr>
    </w:p>
    <w:p w:rsidR="00861E63" w:rsidRDefault="00861E63" w:rsidP="00861E63">
      <w:pPr>
        <w:jc w:val="both"/>
      </w:pPr>
      <w:r>
        <w:rPr>
          <w:smallCaps/>
        </w:rPr>
        <w:t>A</w:t>
      </w:r>
      <w:r>
        <w:t xml:space="preserve">z egyes vagyonnyilatkozat-tételi kötelezettségekről szóló 2007.évi </w:t>
      </w:r>
      <w:proofErr w:type="spellStart"/>
      <w:r>
        <w:t>CLII.törvényben</w:t>
      </w:r>
      <w:proofErr w:type="spellEnd"/>
      <w:r>
        <w:t xml:space="preserve"> maghatározottak alapján az Ozorai Közös Önkormányzati Hivatalnál levő munkakörök közül a következők a vagyonnyilatkozat tételi kötelezettséggel járó munkakörök</w:t>
      </w:r>
    </w:p>
    <w:p w:rsidR="00861E63" w:rsidRDefault="00861E63" w:rsidP="00861E63">
      <w:pPr>
        <w:jc w:val="both"/>
      </w:pPr>
    </w:p>
    <w:p w:rsidR="00861E63" w:rsidRDefault="00861E63" w:rsidP="00861E6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61E63" w:rsidTr="0075523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63" w:rsidRDefault="00861E63" w:rsidP="00755236">
            <w:pPr>
              <w:jc w:val="center"/>
              <w:rPr>
                <w:b/>
              </w:rPr>
            </w:pPr>
            <w:r>
              <w:rPr>
                <w:b/>
              </w:rPr>
              <w:t>Kötelezettséget megállapító</w:t>
            </w:r>
          </w:p>
          <w:p w:rsidR="00861E63" w:rsidRDefault="00861E63" w:rsidP="00755236">
            <w:pPr>
              <w:jc w:val="center"/>
              <w:rPr>
                <w:b/>
              </w:rPr>
            </w:pPr>
            <w:r>
              <w:rPr>
                <w:b/>
              </w:rPr>
              <w:t>Jogszabályhely</w:t>
            </w:r>
          </w:p>
          <w:p w:rsidR="00861E63" w:rsidRDefault="00861E63" w:rsidP="00755236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munkakör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Vagyonnyilatkozat tételi kötelezettség gyakorisága</w:t>
            </w:r>
          </w:p>
        </w:tc>
      </w:tr>
      <w:tr w:rsidR="00861E63" w:rsidTr="0075523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63" w:rsidRDefault="00861E63" w:rsidP="00755236">
            <w:pPr>
              <w:jc w:val="center"/>
            </w:pPr>
            <w:r>
              <w:t xml:space="preserve">2007.évi </w:t>
            </w:r>
            <w:proofErr w:type="spellStart"/>
            <w:r>
              <w:t>CLII.tv</w:t>
            </w:r>
            <w:proofErr w:type="spellEnd"/>
            <w:r>
              <w:t xml:space="preserve">. </w:t>
            </w:r>
          </w:p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jegyző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 év</w:t>
            </w:r>
          </w:p>
        </w:tc>
      </w:tr>
      <w:tr w:rsidR="00861E63" w:rsidTr="0075523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63" w:rsidRDefault="00861E63" w:rsidP="00755236">
            <w:pPr>
              <w:jc w:val="center"/>
            </w:pPr>
            <w:r>
              <w:t xml:space="preserve">2007.évi </w:t>
            </w:r>
            <w:proofErr w:type="spellStart"/>
            <w:r>
              <w:t>CLII.tv</w:t>
            </w:r>
            <w:proofErr w:type="spellEnd"/>
          </w:p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anyakönyvvezető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 év</w:t>
            </w:r>
          </w:p>
        </w:tc>
      </w:tr>
      <w:tr w:rsidR="00861E63" w:rsidTr="00755236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E63" w:rsidRDefault="00861E63" w:rsidP="00755236">
            <w:pPr>
              <w:jc w:val="center"/>
            </w:pPr>
            <w:r>
              <w:t xml:space="preserve">2007.évi </w:t>
            </w:r>
            <w:proofErr w:type="spellStart"/>
            <w:r>
              <w:t>CLII.tv</w:t>
            </w:r>
            <w:proofErr w:type="spellEnd"/>
          </w:p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pénztáros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E63" w:rsidRDefault="00861E63" w:rsidP="00755236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 év</w:t>
            </w:r>
          </w:p>
        </w:tc>
      </w:tr>
    </w:tbl>
    <w:p w:rsidR="008D31BE" w:rsidRDefault="008D31BE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p w:rsidR="00DB7448" w:rsidRDefault="00DB7448"/>
    <w:sectPr w:rsidR="00DB7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A94" w:rsidRDefault="000D5A94" w:rsidP="00861E63">
      <w:r>
        <w:separator/>
      </w:r>
    </w:p>
  </w:endnote>
  <w:endnote w:type="continuationSeparator" w:id="0">
    <w:p w:rsidR="000D5A94" w:rsidRDefault="000D5A94" w:rsidP="0086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A94" w:rsidRDefault="000D5A94" w:rsidP="00861E63">
      <w:r>
        <w:separator/>
      </w:r>
    </w:p>
  </w:footnote>
  <w:footnote w:type="continuationSeparator" w:id="0">
    <w:p w:rsidR="000D5A94" w:rsidRDefault="000D5A94" w:rsidP="0086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1369"/>
    <w:multiLevelType w:val="hybridMultilevel"/>
    <w:tmpl w:val="4608F3F2"/>
    <w:lvl w:ilvl="0" w:tplc="986AA9B0">
      <w:start w:val="1"/>
      <w:numFmt w:val="upperRoman"/>
      <w:lvlText w:val="%1."/>
      <w:lvlJc w:val="left"/>
      <w:pPr>
        <w:ind w:left="1800" w:hanging="72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4352E3"/>
    <w:multiLevelType w:val="hybridMultilevel"/>
    <w:tmpl w:val="1CCE632C"/>
    <w:lvl w:ilvl="0" w:tplc="4FB6831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161A2B"/>
    <w:multiLevelType w:val="hybridMultilevel"/>
    <w:tmpl w:val="622470B2"/>
    <w:lvl w:ilvl="0" w:tplc="A956D692">
      <w:start w:val="7087"/>
      <w:numFmt w:val="decimal"/>
      <w:lvlText w:val="%1"/>
      <w:lvlJc w:val="left"/>
      <w:pPr>
        <w:ind w:left="2604" w:hanging="480"/>
      </w:pPr>
    </w:lvl>
    <w:lvl w:ilvl="1" w:tplc="040E0019">
      <w:start w:val="1"/>
      <w:numFmt w:val="lowerLetter"/>
      <w:lvlText w:val="%2."/>
      <w:lvlJc w:val="left"/>
      <w:pPr>
        <w:ind w:left="3204" w:hanging="360"/>
      </w:pPr>
    </w:lvl>
    <w:lvl w:ilvl="2" w:tplc="040E001B">
      <w:start w:val="1"/>
      <w:numFmt w:val="lowerRoman"/>
      <w:lvlText w:val="%3."/>
      <w:lvlJc w:val="right"/>
      <w:pPr>
        <w:ind w:left="3924" w:hanging="180"/>
      </w:pPr>
    </w:lvl>
    <w:lvl w:ilvl="3" w:tplc="040E000F">
      <w:start w:val="1"/>
      <w:numFmt w:val="decimal"/>
      <w:lvlText w:val="%4."/>
      <w:lvlJc w:val="left"/>
      <w:pPr>
        <w:ind w:left="4644" w:hanging="360"/>
      </w:pPr>
    </w:lvl>
    <w:lvl w:ilvl="4" w:tplc="040E0019">
      <w:start w:val="1"/>
      <w:numFmt w:val="lowerLetter"/>
      <w:lvlText w:val="%5."/>
      <w:lvlJc w:val="left"/>
      <w:pPr>
        <w:ind w:left="5364" w:hanging="360"/>
      </w:pPr>
    </w:lvl>
    <w:lvl w:ilvl="5" w:tplc="040E001B">
      <w:start w:val="1"/>
      <w:numFmt w:val="lowerRoman"/>
      <w:lvlText w:val="%6."/>
      <w:lvlJc w:val="right"/>
      <w:pPr>
        <w:ind w:left="6084" w:hanging="180"/>
      </w:pPr>
    </w:lvl>
    <w:lvl w:ilvl="6" w:tplc="040E000F">
      <w:start w:val="1"/>
      <w:numFmt w:val="decimal"/>
      <w:lvlText w:val="%7."/>
      <w:lvlJc w:val="left"/>
      <w:pPr>
        <w:ind w:left="6804" w:hanging="360"/>
      </w:pPr>
    </w:lvl>
    <w:lvl w:ilvl="7" w:tplc="040E0019">
      <w:start w:val="1"/>
      <w:numFmt w:val="lowerLetter"/>
      <w:lvlText w:val="%8."/>
      <w:lvlJc w:val="left"/>
      <w:pPr>
        <w:ind w:left="7524" w:hanging="360"/>
      </w:pPr>
    </w:lvl>
    <w:lvl w:ilvl="8" w:tplc="040E001B">
      <w:start w:val="1"/>
      <w:numFmt w:val="lowerRoman"/>
      <w:lvlText w:val="%9."/>
      <w:lvlJc w:val="right"/>
      <w:pPr>
        <w:ind w:left="8244" w:hanging="180"/>
      </w:pPr>
    </w:lvl>
  </w:abstractNum>
  <w:abstractNum w:abstractNumId="3">
    <w:nsid w:val="18ED01B5"/>
    <w:multiLevelType w:val="hybridMultilevel"/>
    <w:tmpl w:val="9A4CC7E2"/>
    <w:lvl w:ilvl="0" w:tplc="AD56434E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4480A"/>
    <w:multiLevelType w:val="hybridMultilevel"/>
    <w:tmpl w:val="01B01204"/>
    <w:lvl w:ilvl="0" w:tplc="F6863BD0">
      <w:start w:val="7087"/>
      <w:numFmt w:val="decimal"/>
      <w:lvlText w:val="%1"/>
      <w:lvlJc w:val="left"/>
      <w:pPr>
        <w:ind w:left="4140" w:hanging="480"/>
      </w:pPr>
    </w:lvl>
    <w:lvl w:ilvl="1" w:tplc="040E0019">
      <w:start w:val="1"/>
      <w:numFmt w:val="lowerLetter"/>
      <w:lvlText w:val="%2."/>
      <w:lvlJc w:val="left"/>
      <w:pPr>
        <w:ind w:left="4740" w:hanging="360"/>
      </w:pPr>
    </w:lvl>
    <w:lvl w:ilvl="2" w:tplc="040E001B">
      <w:start w:val="1"/>
      <w:numFmt w:val="lowerRoman"/>
      <w:lvlText w:val="%3."/>
      <w:lvlJc w:val="right"/>
      <w:pPr>
        <w:ind w:left="5460" w:hanging="180"/>
      </w:pPr>
    </w:lvl>
    <w:lvl w:ilvl="3" w:tplc="040E000F">
      <w:start w:val="1"/>
      <w:numFmt w:val="decimal"/>
      <w:lvlText w:val="%4."/>
      <w:lvlJc w:val="left"/>
      <w:pPr>
        <w:ind w:left="6180" w:hanging="360"/>
      </w:pPr>
    </w:lvl>
    <w:lvl w:ilvl="4" w:tplc="040E0019">
      <w:start w:val="1"/>
      <w:numFmt w:val="lowerLetter"/>
      <w:lvlText w:val="%5."/>
      <w:lvlJc w:val="left"/>
      <w:pPr>
        <w:ind w:left="6900" w:hanging="360"/>
      </w:pPr>
    </w:lvl>
    <w:lvl w:ilvl="5" w:tplc="040E001B">
      <w:start w:val="1"/>
      <w:numFmt w:val="lowerRoman"/>
      <w:lvlText w:val="%6."/>
      <w:lvlJc w:val="right"/>
      <w:pPr>
        <w:ind w:left="7620" w:hanging="180"/>
      </w:pPr>
    </w:lvl>
    <w:lvl w:ilvl="6" w:tplc="040E000F">
      <w:start w:val="1"/>
      <w:numFmt w:val="decimal"/>
      <w:lvlText w:val="%7."/>
      <w:lvlJc w:val="left"/>
      <w:pPr>
        <w:ind w:left="8340" w:hanging="360"/>
      </w:pPr>
    </w:lvl>
    <w:lvl w:ilvl="7" w:tplc="040E0019">
      <w:start w:val="1"/>
      <w:numFmt w:val="lowerLetter"/>
      <w:lvlText w:val="%8."/>
      <w:lvlJc w:val="left"/>
      <w:pPr>
        <w:ind w:left="9060" w:hanging="360"/>
      </w:pPr>
    </w:lvl>
    <w:lvl w:ilvl="8" w:tplc="040E001B">
      <w:start w:val="1"/>
      <w:numFmt w:val="lowerRoman"/>
      <w:lvlText w:val="%9."/>
      <w:lvlJc w:val="right"/>
      <w:pPr>
        <w:ind w:left="9780" w:hanging="180"/>
      </w:pPr>
    </w:lvl>
  </w:abstractNum>
  <w:abstractNum w:abstractNumId="5">
    <w:nsid w:val="3CFF4820"/>
    <w:multiLevelType w:val="hybridMultilevel"/>
    <w:tmpl w:val="958E02A8"/>
    <w:lvl w:ilvl="0" w:tplc="ECAE7F48">
      <w:start w:val="4"/>
      <w:numFmt w:val="upperRoman"/>
      <w:lvlText w:val="%1."/>
      <w:lvlJc w:val="left"/>
      <w:pPr>
        <w:ind w:left="2520" w:hanging="720"/>
      </w:pPr>
    </w:lvl>
    <w:lvl w:ilvl="1" w:tplc="040E0019">
      <w:start w:val="1"/>
      <w:numFmt w:val="lowerLetter"/>
      <w:lvlText w:val="%2."/>
      <w:lvlJc w:val="left"/>
      <w:pPr>
        <w:ind w:left="2880" w:hanging="360"/>
      </w:pPr>
    </w:lvl>
    <w:lvl w:ilvl="2" w:tplc="040E001B">
      <w:start w:val="1"/>
      <w:numFmt w:val="lowerRoman"/>
      <w:lvlText w:val="%3."/>
      <w:lvlJc w:val="right"/>
      <w:pPr>
        <w:ind w:left="3600" w:hanging="180"/>
      </w:pPr>
    </w:lvl>
    <w:lvl w:ilvl="3" w:tplc="040E000F">
      <w:start w:val="1"/>
      <w:numFmt w:val="decimal"/>
      <w:lvlText w:val="%4."/>
      <w:lvlJc w:val="left"/>
      <w:pPr>
        <w:ind w:left="4320" w:hanging="360"/>
      </w:pPr>
    </w:lvl>
    <w:lvl w:ilvl="4" w:tplc="040E0019">
      <w:start w:val="1"/>
      <w:numFmt w:val="lowerLetter"/>
      <w:lvlText w:val="%5."/>
      <w:lvlJc w:val="left"/>
      <w:pPr>
        <w:ind w:left="5040" w:hanging="360"/>
      </w:pPr>
    </w:lvl>
    <w:lvl w:ilvl="5" w:tplc="040E001B">
      <w:start w:val="1"/>
      <w:numFmt w:val="lowerRoman"/>
      <w:lvlText w:val="%6."/>
      <w:lvlJc w:val="right"/>
      <w:pPr>
        <w:ind w:left="5760" w:hanging="180"/>
      </w:pPr>
    </w:lvl>
    <w:lvl w:ilvl="6" w:tplc="040E000F">
      <w:start w:val="1"/>
      <w:numFmt w:val="decimal"/>
      <w:lvlText w:val="%7."/>
      <w:lvlJc w:val="left"/>
      <w:pPr>
        <w:ind w:left="6480" w:hanging="360"/>
      </w:pPr>
    </w:lvl>
    <w:lvl w:ilvl="7" w:tplc="040E0019">
      <w:start w:val="1"/>
      <w:numFmt w:val="lowerLetter"/>
      <w:lvlText w:val="%8."/>
      <w:lvlJc w:val="left"/>
      <w:pPr>
        <w:ind w:left="7200" w:hanging="360"/>
      </w:pPr>
    </w:lvl>
    <w:lvl w:ilvl="8" w:tplc="040E001B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4E07EFF"/>
    <w:multiLevelType w:val="hybridMultilevel"/>
    <w:tmpl w:val="97483C0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708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  <w:lvlOverride w:ilvl="0">
      <w:startOverride w:val="708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E63"/>
    <w:rsid w:val="000D5A94"/>
    <w:rsid w:val="00372F83"/>
    <w:rsid w:val="0075576A"/>
    <w:rsid w:val="00861E63"/>
    <w:rsid w:val="008D31BE"/>
    <w:rsid w:val="00A077F0"/>
    <w:rsid w:val="00CE6C55"/>
    <w:rsid w:val="00DB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E6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61E6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E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E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E63"/>
    <w:pPr>
      <w:ind w:left="720"/>
      <w:contextualSpacing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61E6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61E6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7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61E6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rsid w:val="00861E63"/>
    <w:rPr>
      <w:vertAlign w:val="superscript"/>
    </w:rPr>
  </w:style>
  <w:style w:type="paragraph" w:styleId="Lbjegyzetszveg">
    <w:name w:val="footnote text"/>
    <w:basedOn w:val="Norml"/>
    <w:link w:val="LbjegyzetszvegChar"/>
    <w:semiHidden/>
    <w:rsid w:val="00861E6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861E6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61E63"/>
    <w:pPr>
      <w:ind w:left="720"/>
      <w:contextualSpacing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861E63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861E63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372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5EF46-CAD9-48BC-B61E-C17B0A84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1557</Words>
  <Characters>10749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Németh Györgyné</dc:creator>
  <cp:lastModifiedBy>Németh Györgyné</cp:lastModifiedBy>
  <cp:revision>3</cp:revision>
  <dcterms:created xsi:type="dcterms:W3CDTF">2014-03-03T16:43:00Z</dcterms:created>
  <dcterms:modified xsi:type="dcterms:W3CDTF">2014-11-26T10:06:00Z</dcterms:modified>
</cp:coreProperties>
</file>