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6AF" w:rsidRPr="00FF26AF" w:rsidRDefault="00FF26AF" w:rsidP="00FF26AF">
      <w:pPr>
        <w:pStyle w:val="Listaszerbekezds"/>
        <w:numPr>
          <w:ilvl w:val="0"/>
          <w:numId w:val="3"/>
        </w:numPr>
        <w:spacing w:after="0" w:line="300" w:lineRule="exact"/>
        <w:jc w:val="right"/>
        <w:rPr>
          <w:rFonts w:cstheme="minorHAnsi"/>
          <w:b/>
        </w:rPr>
      </w:pPr>
      <w:r w:rsidRPr="00FF26AF">
        <w:rPr>
          <w:rFonts w:cstheme="minorHAnsi"/>
          <w:b/>
        </w:rPr>
        <w:t xml:space="preserve">melléklet </w:t>
      </w:r>
      <w:r w:rsidRPr="00FF26AF">
        <w:rPr>
          <w:rFonts w:cstheme="minorHAnsi"/>
        </w:rPr>
        <w:t xml:space="preserve">a </w:t>
      </w:r>
      <w:r w:rsidRPr="00FF26AF">
        <w:rPr>
          <w:rFonts w:cstheme="minorHAnsi"/>
          <w:lang w:bidi="hu-HU"/>
        </w:rPr>
        <w:t>9/2018. (X.16.) önkormányzati rendelethez</w:t>
      </w:r>
    </w:p>
    <w:p w:rsidR="00FF26AF" w:rsidRPr="00CB2410" w:rsidRDefault="00FF26AF" w:rsidP="00FF26AF">
      <w:pPr>
        <w:spacing w:after="0" w:line="300" w:lineRule="exact"/>
        <w:ind w:left="284"/>
        <w:contextualSpacing/>
        <w:rPr>
          <w:rFonts w:cstheme="minorHAnsi"/>
          <w:b/>
        </w:rPr>
      </w:pPr>
    </w:p>
    <w:p w:rsidR="00FF26AF" w:rsidRPr="00CB2410" w:rsidRDefault="00FF26AF" w:rsidP="00FF26AF">
      <w:pPr>
        <w:spacing w:after="0" w:line="300" w:lineRule="exact"/>
        <w:rPr>
          <w:rFonts w:cstheme="minorHAnsi"/>
          <w:b/>
          <w:lang w:bidi="hu-HU"/>
        </w:rPr>
      </w:pPr>
      <w:r w:rsidRPr="00CB2410">
        <w:rPr>
          <w:rFonts w:cstheme="minorHAnsi"/>
          <w:b/>
          <w:lang w:bidi="hu-HU"/>
        </w:rPr>
        <w:t>Településképi szempontból kiemelt területek</w:t>
      </w:r>
    </w:p>
    <w:p w:rsidR="00FF26AF" w:rsidRPr="00CB2410" w:rsidRDefault="00FF26AF" w:rsidP="00FF26AF">
      <w:pPr>
        <w:numPr>
          <w:ilvl w:val="3"/>
          <w:numId w:val="2"/>
        </w:numPr>
        <w:spacing w:after="0" w:line="300" w:lineRule="exact"/>
        <w:ind w:left="284" w:hanging="284"/>
        <w:contextualSpacing/>
        <w:rPr>
          <w:rFonts w:cstheme="minorHAnsi"/>
          <w:i/>
          <w:u w:val="single"/>
          <w:lang w:bidi="hu-HU"/>
        </w:rPr>
      </w:pPr>
      <w:r w:rsidRPr="00CB2410">
        <w:rPr>
          <w:rFonts w:cstheme="minorHAnsi"/>
          <w:i/>
          <w:u w:val="single"/>
          <w:lang w:bidi="hu-HU"/>
        </w:rPr>
        <w:t>Táj- és természetvédelem alatt álló területek</w:t>
      </w:r>
    </w:p>
    <w:p w:rsidR="00D90348" w:rsidRDefault="00FF26AF">
      <w:r w:rsidRPr="00CB2410">
        <w:rPr>
          <w:rFonts w:cstheme="minorHAnsi"/>
          <w:noProof/>
          <w:lang w:eastAsia="hu-HU"/>
        </w:rPr>
        <w:drawing>
          <wp:inline distT="0" distB="0" distL="0" distR="0" wp14:anchorId="29519261" wp14:editId="39695972">
            <wp:extent cx="5760720" cy="762127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istótfalu NPI Model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6AF" w:rsidRDefault="00FF26AF"/>
    <w:p w:rsidR="00FF26AF" w:rsidRPr="00CB2410" w:rsidRDefault="00FF26AF" w:rsidP="00FF26AF">
      <w:pPr>
        <w:numPr>
          <w:ilvl w:val="3"/>
          <w:numId w:val="2"/>
        </w:numPr>
        <w:spacing w:after="0" w:line="300" w:lineRule="exact"/>
        <w:ind w:left="284" w:hanging="284"/>
        <w:contextualSpacing/>
        <w:rPr>
          <w:rFonts w:cstheme="minorHAnsi"/>
          <w:i/>
          <w:u w:val="single"/>
          <w:lang w:bidi="hu-HU"/>
        </w:rPr>
      </w:pPr>
      <w:r w:rsidRPr="00CB2410">
        <w:rPr>
          <w:rFonts w:cstheme="minorHAnsi"/>
          <w:i/>
          <w:u w:val="single"/>
          <w:lang w:bidi="hu-HU"/>
        </w:rPr>
        <w:lastRenderedPageBreak/>
        <w:t>Örökségvédelemmel érintett területek</w:t>
      </w:r>
    </w:p>
    <w:p w:rsidR="00FF26AF" w:rsidRPr="00CB2410" w:rsidRDefault="00FF26AF" w:rsidP="00FF26AF">
      <w:pPr>
        <w:spacing w:after="0" w:line="300" w:lineRule="exact"/>
        <w:contextualSpacing/>
        <w:rPr>
          <w:rFonts w:cstheme="minorHAnsi"/>
          <w:i/>
          <w:iCs/>
          <w:lang w:bidi="hu-HU"/>
        </w:rPr>
      </w:pPr>
    </w:p>
    <w:p w:rsidR="00FF26AF" w:rsidRPr="00CB2410" w:rsidRDefault="00FF26AF" w:rsidP="00FF26AF">
      <w:pPr>
        <w:spacing w:after="0" w:line="300" w:lineRule="exact"/>
        <w:contextualSpacing/>
        <w:rPr>
          <w:rFonts w:cstheme="minorHAnsi"/>
          <w:i/>
          <w:iCs/>
          <w:lang w:bidi="hu-HU"/>
        </w:rPr>
      </w:pPr>
      <w:r w:rsidRPr="00CB2410">
        <w:rPr>
          <w:rFonts w:cstheme="minorHAnsi"/>
          <w:i/>
          <w:iCs/>
          <w:lang w:bidi="hu-HU"/>
        </w:rPr>
        <w:t>A település műemlékei és műemléki környezetéhez tartozó ingatlanok:</w:t>
      </w: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1027"/>
        <w:gridCol w:w="1000"/>
        <w:gridCol w:w="1712"/>
        <w:gridCol w:w="1415"/>
        <w:gridCol w:w="3253"/>
      </w:tblGrid>
      <w:tr w:rsidR="00FF26AF" w:rsidRPr="00CB2410" w:rsidTr="00D703B0">
        <w:trPr>
          <w:trHeight w:val="6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b/>
                <w:bCs/>
                <w:lang w:eastAsia="hu-HU"/>
              </w:rPr>
              <w:t>törzs-szám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b/>
                <w:bCs/>
                <w:lang w:eastAsia="hu-HU"/>
              </w:rPr>
              <w:t>azonosító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b/>
                <w:bCs/>
                <w:lang w:eastAsia="hu-HU"/>
              </w:rPr>
              <w:t>helység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b/>
                <w:bCs/>
                <w:lang w:eastAsia="hu-HU"/>
              </w:rPr>
              <w:t>név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b/>
                <w:bCs/>
                <w:lang w:eastAsia="hu-HU"/>
              </w:rPr>
              <w:t>védelem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b/>
                <w:bCs/>
                <w:lang w:eastAsia="hu-HU"/>
              </w:rPr>
              <w:t>helyrajzi szám</w:t>
            </w:r>
          </w:p>
        </w:tc>
      </w:tr>
      <w:tr w:rsidR="00FF26AF" w:rsidRPr="00CB2410" w:rsidTr="00D703B0">
        <w:trPr>
          <w:trHeight w:val="9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4333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21117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Kistótfalu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Lakóház ex-lege műemléki környezete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Műemléki környezet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62/1, 61/3, 61/1, 27, 26/1, 25, 2/</w:t>
            </w:r>
            <w:proofErr w:type="spellStart"/>
            <w:r w:rsidRPr="00CB2410">
              <w:rPr>
                <w:rFonts w:ascii="Calibri" w:eastAsia="Times New Roman" w:hAnsi="Calibri" w:cs="Calibri"/>
                <w:lang w:eastAsia="hu-HU"/>
              </w:rPr>
              <w:t>2</w:t>
            </w:r>
            <w:proofErr w:type="spellEnd"/>
            <w:r w:rsidRPr="00CB2410">
              <w:rPr>
                <w:rFonts w:ascii="Calibri" w:eastAsia="Times New Roman" w:hAnsi="Calibri" w:cs="Calibri"/>
                <w:lang w:eastAsia="hu-HU"/>
              </w:rPr>
              <w:t>, 173, 172, 169, 0134/3</w:t>
            </w:r>
          </w:p>
        </w:tc>
      </w:tr>
      <w:tr w:rsidR="00FF26AF" w:rsidRPr="00CB2410" w:rsidTr="00D703B0">
        <w:trPr>
          <w:trHeight w:val="9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403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1452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Kistótfalu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Ref. templom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általános műemléki védelem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184</w:t>
            </w:r>
          </w:p>
        </w:tc>
      </w:tr>
      <w:tr w:rsidR="00FF26AF" w:rsidRPr="00CB2410" w:rsidTr="00D703B0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4333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1453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Kistótfalu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Lakóház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Műemlék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26/2</w:t>
            </w:r>
          </w:p>
        </w:tc>
      </w:tr>
    </w:tbl>
    <w:p w:rsidR="00FF26AF" w:rsidRPr="00CB2410" w:rsidRDefault="00FF26AF" w:rsidP="00FF26AF">
      <w:pPr>
        <w:spacing w:after="0" w:line="300" w:lineRule="exact"/>
        <w:contextualSpacing/>
        <w:rPr>
          <w:rFonts w:cstheme="minorHAnsi"/>
          <w:i/>
          <w:iCs/>
          <w:lang w:bidi="hu-HU"/>
        </w:rPr>
      </w:pPr>
    </w:p>
    <w:tbl>
      <w:tblPr>
        <w:tblpPr w:leftFromText="141" w:rightFromText="141" w:vertAnchor="text" w:horzAnchor="margin" w:tblpY="246"/>
        <w:tblW w:w="0" w:type="auto"/>
        <w:tblCellSpacing w:w="20" w:type="dxa"/>
        <w:tblBorders>
          <w:insideH w:val="single" w:sz="12" w:space="0" w:color="DDD9C3" w:themeColor="background2" w:themeShade="E6"/>
          <w:insideV w:val="single" w:sz="12" w:space="0" w:color="DDD9C3" w:themeColor="background2" w:themeShade="E6"/>
        </w:tblBorders>
        <w:tblLook w:val="04A0" w:firstRow="1" w:lastRow="0" w:firstColumn="1" w:lastColumn="0" w:noHBand="0" w:noVBand="1"/>
      </w:tblPr>
      <w:tblGrid>
        <w:gridCol w:w="9072"/>
      </w:tblGrid>
      <w:tr w:rsidR="00FF26AF" w:rsidRPr="00CB2410" w:rsidTr="00D703B0">
        <w:trPr>
          <w:tblCellSpacing w:w="20" w:type="dxa"/>
        </w:trPr>
        <w:tc>
          <w:tcPr>
            <w:tcW w:w="8992" w:type="dxa"/>
            <w:shd w:val="clear" w:color="auto" w:fill="auto"/>
          </w:tcPr>
          <w:p w:rsidR="00FF26AF" w:rsidRPr="00CB2410" w:rsidRDefault="00FF26AF" w:rsidP="00D703B0">
            <w:pPr>
              <w:spacing w:before="60" w:after="60" w:line="240" w:lineRule="auto"/>
            </w:pPr>
            <w:r w:rsidRPr="00CB2410">
              <w:rPr>
                <w:noProof/>
                <w:lang w:eastAsia="hu-HU"/>
              </w:rPr>
              <w:drawing>
                <wp:inline distT="0" distB="0" distL="0" distR="0" wp14:anchorId="78ED8CA5" wp14:editId="4C399CD0">
                  <wp:extent cx="5560062" cy="5476875"/>
                  <wp:effectExtent l="0" t="0" r="254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istótfalu muemlek Model (1)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381" cy="547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6AF" w:rsidRDefault="00FF26AF"/>
    <w:p w:rsidR="00FF26AF" w:rsidRPr="00CB2410" w:rsidRDefault="00FF26AF" w:rsidP="00FF26AF">
      <w:pPr>
        <w:spacing w:after="0" w:line="300" w:lineRule="exact"/>
        <w:contextualSpacing/>
        <w:rPr>
          <w:rFonts w:cstheme="minorHAnsi"/>
          <w:i/>
          <w:iCs/>
          <w:lang w:bidi="hu-HU"/>
        </w:rPr>
      </w:pPr>
      <w:r w:rsidRPr="00CB2410">
        <w:rPr>
          <w:rFonts w:cstheme="minorHAnsi"/>
          <w:i/>
          <w:iCs/>
          <w:lang w:bidi="hu-HU"/>
        </w:rPr>
        <w:lastRenderedPageBreak/>
        <w:t>A település régészeti lelőhelyei:</w:t>
      </w: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7"/>
        <w:gridCol w:w="1060"/>
        <w:gridCol w:w="1020"/>
        <w:gridCol w:w="1379"/>
        <w:gridCol w:w="1080"/>
        <w:gridCol w:w="3360"/>
      </w:tblGrid>
      <w:tr w:rsidR="00FF26AF" w:rsidRPr="00CB2410" w:rsidTr="00D703B0">
        <w:trPr>
          <w:trHeight w:val="600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b/>
                <w:bCs/>
                <w:lang w:eastAsia="hu-HU"/>
              </w:rPr>
              <w:t>azonosító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b/>
                <w:bCs/>
                <w:lang w:eastAsia="hu-HU"/>
              </w:rPr>
              <w:t>település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b/>
                <w:bCs/>
                <w:lang w:eastAsia="hu-HU"/>
              </w:rPr>
              <w:t>lelőhely-szám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b/>
                <w:bCs/>
                <w:lang w:eastAsia="hu-HU"/>
              </w:rPr>
              <w:t>név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b/>
                <w:bCs/>
                <w:lang w:eastAsia="hu-HU"/>
              </w:rPr>
              <w:t>védelem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b/>
                <w:bCs/>
                <w:lang w:eastAsia="hu-HU"/>
              </w:rPr>
              <w:t>HRSZ</w:t>
            </w:r>
          </w:p>
        </w:tc>
      </w:tr>
      <w:tr w:rsidR="00FF26AF" w:rsidRPr="00CB2410" w:rsidTr="00D703B0">
        <w:trPr>
          <w:trHeight w:val="60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54535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Kistótfalu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Almás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szakmai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124, 118, 117, 116, 115, 123, 125, 127, 122, 126, 120, 114</w:t>
            </w:r>
          </w:p>
        </w:tc>
      </w:tr>
      <w:tr w:rsidR="00FF26AF" w:rsidRPr="00CB2410" w:rsidTr="00D703B0">
        <w:trPr>
          <w:trHeight w:val="30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54536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Kistótfalu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Téglás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szakmai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019/4, 019/3</w:t>
            </w:r>
          </w:p>
        </w:tc>
      </w:tr>
      <w:tr w:rsidR="00FF26AF" w:rsidRPr="00CB2410" w:rsidTr="00D703B0">
        <w:trPr>
          <w:trHeight w:val="30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54537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Kistótfalu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proofErr w:type="spellStart"/>
            <w:r w:rsidRPr="00CB2410">
              <w:rPr>
                <w:rFonts w:ascii="Calibri" w:eastAsia="Times New Roman" w:hAnsi="Calibri" w:cs="Calibri"/>
                <w:lang w:eastAsia="hu-HU"/>
              </w:rPr>
              <w:t>Eresztvény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szakmai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0131</w:t>
            </w:r>
          </w:p>
        </w:tc>
      </w:tr>
      <w:tr w:rsidR="00FF26AF" w:rsidRPr="00CB2410" w:rsidTr="00D703B0">
        <w:trPr>
          <w:trHeight w:val="60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54538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Kistótfalu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Csengő-hegy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szakmai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6AF" w:rsidRPr="00CB2410" w:rsidRDefault="00FF26AF" w:rsidP="00D703B0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2410">
              <w:rPr>
                <w:rFonts w:ascii="Calibri" w:eastAsia="Times New Roman" w:hAnsi="Calibri" w:cs="Calibri"/>
                <w:lang w:eastAsia="hu-HU"/>
              </w:rPr>
              <w:t>0117, 0119, 0115, 0116/2, 0116/1, 0118, 0131, 0112</w:t>
            </w:r>
          </w:p>
        </w:tc>
      </w:tr>
    </w:tbl>
    <w:p w:rsidR="00FF26AF" w:rsidRPr="00CB2410" w:rsidRDefault="00FF26AF" w:rsidP="00FF26AF">
      <w:pPr>
        <w:spacing w:after="0" w:line="240" w:lineRule="auto"/>
        <w:contextualSpacing/>
        <w:rPr>
          <w:rFonts w:cstheme="minorHAnsi"/>
          <w:i/>
          <w:iCs/>
          <w:lang w:bidi="hu-HU"/>
        </w:rPr>
      </w:pPr>
    </w:p>
    <w:p w:rsidR="00FF26AF" w:rsidRPr="00CB2410" w:rsidRDefault="00FF26AF" w:rsidP="00FF26AF">
      <w:pPr>
        <w:spacing w:after="0" w:line="240" w:lineRule="auto"/>
        <w:contextualSpacing/>
        <w:rPr>
          <w:rFonts w:cstheme="minorHAnsi"/>
          <w:i/>
          <w:iCs/>
          <w:lang w:bidi="hu-HU"/>
        </w:rPr>
      </w:pPr>
      <w:r w:rsidRPr="00CB2410">
        <w:rPr>
          <w:rFonts w:cstheme="minorHAnsi"/>
          <w:i/>
          <w:iCs/>
          <w:noProof/>
          <w:lang w:eastAsia="hu-HU"/>
        </w:rPr>
        <w:drawing>
          <wp:inline distT="0" distB="0" distL="0" distR="0" wp14:anchorId="615D84C1" wp14:editId="5BBAC0FF">
            <wp:extent cx="5309317" cy="6019800"/>
            <wp:effectExtent l="0" t="0" r="571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stótfalu lelohely Model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955" cy="60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6AF" w:rsidRDefault="00FF26AF">
      <w:bookmarkStart w:id="0" w:name="_GoBack"/>
      <w:bookmarkEnd w:id="0"/>
    </w:p>
    <w:sectPr w:rsidR="00FF26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9306F"/>
    <w:multiLevelType w:val="multilevel"/>
    <w:tmpl w:val="4FFE5470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Theme="minorHAnsi" w:hAnsiTheme="minorHAnsi" w:cstheme="minorHAnsi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56DC6D2B"/>
    <w:multiLevelType w:val="multilevel"/>
    <w:tmpl w:val="4FFE5470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Theme="minorHAnsi" w:hAnsiTheme="minorHAnsi" w:cstheme="minorHAnsi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61292051"/>
    <w:multiLevelType w:val="hybridMultilevel"/>
    <w:tmpl w:val="9348BFB6"/>
    <w:lvl w:ilvl="0" w:tplc="9C70DD7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6AF"/>
    <w:rsid w:val="00D90348"/>
    <w:rsid w:val="00FF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F26AF"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F26A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F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2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F26AF"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F26A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F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2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Vokány kÖH Kirendeltség Aljegyző</dc:creator>
  <cp:lastModifiedBy>Vokány kÖH Kirendeltség Aljegyző</cp:lastModifiedBy>
  <cp:revision>1</cp:revision>
  <dcterms:created xsi:type="dcterms:W3CDTF">2018-10-16T07:13:00Z</dcterms:created>
  <dcterms:modified xsi:type="dcterms:W3CDTF">2018-10-16T07:14:00Z</dcterms:modified>
</cp:coreProperties>
</file>