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BE63A" w14:textId="77777777" w:rsidR="00F97D71" w:rsidRPr="008C1EA5" w:rsidRDefault="00F97D71" w:rsidP="00F97D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EA5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14:paraId="757C1396" w14:textId="77777777" w:rsidR="00F97D71" w:rsidRDefault="00F97D71" w:rsidP="00F97D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085D80" w14:textId="77777777" w:rsidR="00F97D71" w:rsidRDefault="00F97D71" w:rsidP="00F97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7C2A7" w14:textId="77777777" w:rsidR="00F97D71" w:rsidRDefault="00F97D71" w:rsidP="00F97D71">
      <w:pPr>
        <w:spacing w:after="0" w:line="240" w:lineRule="auto"/>
        <w:jc w:val="both"/>
        <w:rPr>
          <w:rFonts w:ascii="Times" w:hAnsi="Times" w:cs="Times"/>
          <w:bCs/>
          <w:color w:val="000000"/>
        </w:rPr>
      </w:pPr>
      <w:r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 xml:space="preserve">Az önkormányzati szférában dolgozó köztisztviselők bérhelyzetét a települési önkormányzatok saját hatáskörben eljárva tudják elismerni az önkormányzati saját forrás terhére, amellyel az önkormányzati dolgozók munkáját és adott esetben az esetleges bérfeszültségeket lehet rendezni. </w:t>
      </w:r>
      <w:r w:rsidRPr="008C1E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Pr="008C1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közszolgálati tisztviselőkről szóló 2011. évi CXCIX. törvény (a továbbiakban: </w:t>
      </w:r>
      <w:proofErr w:type="spellStart"/>
      <w:r w:rsidRPr="008C1EA5">
        <w:rPr>
          <w:rFonts w:ascii="Times New Roman" w:hAnsi="Times New Roman" w:cs="Times New Roman"/>
          <w:bCs/>
          <w:color w:val="000000"/>
          <w:sz w:val="24"/>
          <w:szCs w:val="24"/>
        </w:rPr>
        <w:t>Kttv</w:t>
      </w:r>
      <w:proofErr w:type="spellEnd"/>
      <w:r w:rsidRPr="008C1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.) 234. § (3)-(4) bekezdésében rögzített illetménykiegészítés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ennek az egyik l</w:t>
      </w:r>
      <w:r w:rsidRPr="008C1EA5">
        <w:rPr>
          <w:rFonts w:ascii="Times New Roman" w:hAnsi="Times New Roman" w:cs="Times New Roman"/>
          <w:bCs/>
          <w:color w:val="000000"/>
          <w:sz w:val="24"/>
          <w:szCs w:val="24"/>
        </w:rPr>
        <w:t>ehetősége.</w:t>
      </w:r>
      <w:r>
        <w:rPr>
          <w:rFonts w:ascii="Times" w:hAnsi="Times" w:cs="Times"/>
          <w:bCs/>
          <w:color w:val="000000"/>
        </w:rPr>
        <w:t xml:space="preserve"> </w:t>
      </w:r>
    </w:p>
    <w:p w14:paraId="1EF361A1" w14:textId="77777777" w:rsidR="00F97D71" w:rsidRDefault="00F97D71" w:rsidP="00F97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5129C" w14:textId="77777777" w:rsidR="00F97D71" w:rsidRDefault="00F97D71" w:rsidP="00F97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7E28F" w14:textId="77777777" w:rsidR="00F97D71" w:rsidRDefault="00F97D71" w:rsidP="00F97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B5366" w14:textId="77777777" w:rsidR="00F97D71" w:rsidRPr="000148B6" w:rsidRDefault="00F97D71" w:rsidP="00F97D71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8B6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14:paraId="055B6CE4" w14:textId="77777777" w:rsidR="00F97D71" w:rsidRDefault="00F97D71" w:rsidP="00F97D71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D0B9F" w14:textId="77777777" w:rsidR="00F97D71" w:rsidRPr="00E93A48" w:rsidRDefault="00F97D71" w:rsidP="00F97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A48">
        <w:rPr>
          <w:rFonts w:ascii="Times New Roman" w:hAnsi="Times New Roman" w:cs="Times New Roman"/>
          <w:sz w:val="24"/>
          <w:szCs w:val="24"/>
        </w:rPr>
        <w:t>Az önkormányzati rendelet hatályáról rendelkezik.</w:t>
      </w:r>
    </w:p>
    <w:p w14:paraId="35638D5B" w14:textId="77777777" w:rsidR="00F97D71" w:rsidRPr="00EA5936" w:rsidRDefault="00F97D71" w:rsidP="00F97D7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2B78C" w14:textId="77777777" w:rsidR="00F97D71" w:rsidRDefault="00F97D71" w:rsidP="00F97D71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8B6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14:paraId="7FB84761" w14:textId="77777777" w:rsidR="00F97D71" w:rsidRPr="000148B6" w:rsidRDefault="00F97D71" w:rsidP="00F97D71">
      <w:pPr>
        <w:pStyle w:val="Listaszerbekezds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7460E" w14:textId="77777777" w:rsidR="00F97D71" w:rsidRPr="00E93A48" w:rsidRDefault="00F97D71" w:rsidP="00F97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A48">
        <w:rPr>
          <w:rFonts w:ascii="Times New Roman" w:hAnsi="Times New Roman" w:cs="Times New Roman"/>
          <w:sz w:val="24"/>
          <w:szCs w:val="24"/>
        </w:rPr>
        <w:t>Az illetménykiegészítés mértékét a felsőfokú köztisztviselők esetében 30%-ban, az érettségivel rendelkező köztisztviselők esetében 20 %-ban jelöli meg a rendelet.</w:t>
      </w:r>
    </w:p>
    <w:p w14:paraId="55675DA1" w14:textId="77777777" w:rsidR="00F97D71" w:rsidRPr="00B62FDC" w:rsidRDefault="00F97D71" w:rsidP="00F97D7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97FBB75" w14:textId="77777777" w:rsidR="00F97D71" w:rsidRPr="000148B6" w:rsidRDefault="00F97D71" w:rsidP="00F97D71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8B6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14:paraId="34476CC5" w14:textId="77777777" w:rsidR="00F97D71" w:rsidRDefault="00F97D71" w:rsidP="00F97D71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47F62" w14:textId="77777777" w:rsidR="00F97D71" w:rsidRPr="00E93A48" w:rsidRDefault="00F97D71" w:rsidP="00F97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A48">
        <w:rPr>
          <w:rFonts w:ascii="Times New Roman" w:hAnsi="Times New Roman" w:cs="Times New Roman"/>
          <w:sz w:val="24"/>
          <w:szCs w:val="24"/>
        </w:rPr>
        <w:t xml:space="preserve">Hatályba léptető </w:t>
      </w:r>
      <w:r>
        <w:rPr>
          <w:rFonts w:ascii="Times New Roman" w:hAnsi="Times New Roman" w:cs="Times New Roman"/>
          <w:sz w:val="24"/>
          <w:szCs w:val="24"/>
        </w:rPr>
        <w:t>és d</w:t>
      </w:r>
      <w:r w:rsidRPr="001F746A">
        <w:rPr>
          <w:rFonts w:ascii="Times New Roman" w:hAnsi="Times New Roman" w:cs="Times New Roman"/>
          <w:sz w:val="24"/>
          <w:szCs w:val="24"/>
        </w:rPr>
        <w:t>eregulációs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A48">
        <w:rPr>
          <w:rFonts w:ascii="Times New Roman" w:hAnsi="Times New Roman" w:cs="Times New Roman"/>
          <w:sz w:val="24"/>
          <w:szCs w:val="24"/>
        </w:rPr>
        <w:t>rendelkezést tartalmaz.</w:t>
      </w:r>
    </w:p>
    <w:p w14:paraId="1A37A6D3" w14:textId="77777777" w:rsidR="00F97D71" w:rsidRDefault="00F97D71" w:rsidP="00F97D7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7A66C" w14:textId="77777777" w:rsidR="00F97D71" w:rsidRPr="008651F9" w:rsidRDefault="00F97D71" w:rsidP="00F97D71">
      <w:pPr>
        <w:rPr>
          <w:rFonts w:ascii="Times New Roman" w:hAnsi="Times New Roman" w:cs="Times New Roman"/>
          <w:sz w:val="24"/>
          <w:szCs w:val="24"/>
        </w:rPr>
      </w:pPr>
    </w:p>
    <w:p w14:paraId="148858CD" w14:textId="77777777" w:rsidR="00F97D71" w:rsidRPr="00E93A48" w:rsidRDefault="00F97D71" w:rsidP="00F97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A48">
        <w:rPr>
          <w:rFonts w:ascii="Times New Roman" w:hAnsi="Times New Roman" w:cs="Times New Roman"/>
          <w:sz w:val="24"/>
          <w:szCs w:val="24"/>
        </w:rPr>
        <w:t>.</w:t>
      </w:r>
    </w:p>
    <w:p w14:paraId="4DC36299" w14:textId="77777777" w:rsidR="00F97D71" w:rsidRPr="001F746A" w:rsidRDefault="00F97D71" w:rsidP="00F97D71">
      <w:pPr>
        <w:rPr>
          <w:rFonts w:ascii="Times New Roman" w:hAnsi="Times New Roman" w:cs="Times New Roman"/>
          <w:sz w:val="24"/>
          <w:szCs w:val="24"/>
        </w:rPr>
      </w:pPr>
    </w:p>
    <w:p w14:paraId="5BAA7547" w14:textId="77777777" w:rsidR="00F97D71" w:rsidRDefault="00F97D71" w:rsidP="00F97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1FBA3" w14:textId="77777777" w:rsidR="00F97D71" w:rsidRDefault="00F97D71" w:rsidP="00F97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F63B3" w14:textId="77777777" w:rsidR="00F97D71" w:rsidRDefault="00F97D71" w:rsidP="00F97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08872" w14:textId="77777777" w:rsidR="00F97D71" w:rsidRDefault="00F97D71" w:rsidP="00F97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F3CA7" w14:textId="77777777" w:rsidR="00F97D71" w:rsidRDefault="00F97D71" w:rsidP="00F97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E270D" w14:textId="77777777" w:rsidR="00C66676" w:rsidRDefault="00C66676"/>
    <w:sectPr w:rsidR="00C66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9A09B6"/>
    <w:multiLevelType w:val="hybridMultilevel"/>
    <w:tmpl w:val="ABA092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71"/>
    <w:rsid w:val="00C66676"/>
    <w:rsid w:val="00F9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6333"/>
  <w15:chartTrackingRefBased/>
  <w15:docId w15:val="{E3A6A132-0870-4253-9ED5-C08B69E8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7D7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7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668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2020-12-04T07:58:00Z</dcterms:created>
  <dcterms:modified xsi:type="dcterms:W3CDTF">2020-12-04T07:58:00Z</dcterms:modified>
</cp:coreProperties>
</file>