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81303" w14:textId="77777777" w:rsidR="00936241" w:rsidRPr="00526649" w:rsidRDefault="00936241" w:rsidP="009362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6649">
        <w:rPr>
          <w:rFonts w:ascii="Times New Roman" w:hAnsi="Times New Roman"/>
          <w:b/>
          <w:sz w:val="24"/>
          <w:szCs w:val="24"/>
        </w:rPr>
        <w:t>Borsfa Község Önkormányzata Képviselő-testületének</w:t>
      </w:r>
    </w:p>
    <w:p w14:paraId="043E380E" w14:textId="2D87FB1F" w:rsidR="00936241" w:rsidRDefault="006F249E" w:rsidP="009362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36241">
        <w:rPr>
          <w:rFonts w:ascii="Times New Roman" w:hAnsi="Times New Roman"/>
          <w:b/>
          <w:sz w:val="24"/>
          <w:szCs w:val="24"/>
        </w:rPr>
        <w:t xml:space="preserve">/2019.(VIII.28) számú rendelete </w:t>
      </w:r>
      <w:proofErr w:type="gramStart"/>
      <w:r w:rsidR="00936241">
        <w:rPr>
          <w:rFonts w:ascii="Times New Roman" w:hAnsi="Times New Roman"/>
          <w:b/>
          <w:sz w:val="24"/>
          <w:szCs w:val="24"/>
        </w:rPr>
        <w:t>a</w:t>
      </w:r>
      <w:proofErr w:type="gramEnd"/>
    </w:p>
    <w:p w14:paraId="61F91C05" w14:textId="77777777" w:rsidR="00936241" w:rsidRPr="005A5AF0" w:rsidRDefault="00936241" w:rsidP="009362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5AF0">
        <w:rPr>
          <w:rFonts w:ascii="Times New Roman" w:hAnsi="Times New Roman"/>
          <w:b/>
          <w:sz w:val="24"/>
          <w:szCs w:val="24"/>
        </w:rPr>
        <w:t xml:space="preserve">Szervezeti és Működési Szabályzatról szóló </w:t>
      </w:r>
    </w:p>
    <w:p w14:paraId="2CB4C8BB" w14:textId="77777777" w:rsidR="00936241" w:rsidRPr="005A5AF0" w:rsidRDefault="00936241" w:rsidP="009362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5AF0">
        <w:rPr>
          <w:rFonts w:ascii="Times New Roman" w:hAnsi="Times New Roman"/>
          <w:b/>
          <w:sz w:val="24"/>
          <w:szCs w:val="24"/>
        </w:rPr>
        <w:t>13/2014. (XII. 01.) önkormányzati rendelet módosításáról</w:t>
      </w:r>
    </w:p>
    <w:p w14:paraId="2E856A67" w14:textId="77777777" w:rsidR="00936241" w:rsidRDefault="00936241" w:rsidP="00936241">
      <w:pPr>
        <w:rPr>
          <w:rFonts w:ascii="Times New Roman" w:hAnsi="Times New Roman"/>
          <w:sz w:val="24"/>
          <w:szCs w:val="24"/>
        </w:rPr>
      </w:pPr>
    </w:p>
    <w:p w14:paraId="4F4FBB4C" w14:textId="77777777" w:rsidR="00936241" w:rsidRPr="005A5AF0" w:rsidRDefault="00936241" w:rsidP="00936241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5AF0">
        <w:rPr>
          <w:rFonts w:ascii="Times New Roman" w:hAnsi="Times New Roman"/>
          <w:sz w:val="24"/>
          <w:szCs w:val="24"/>
        </w:rPr>
        <w:t xml:space="preserve">Borsfa Község Önkormányzat Képviselő-testülete </w:t>
      </w:r>
      <w:r w:rsidR="006E745B">
        <w:rPr>
          <w:rFonts w:ascii="Times New Roman" w:hAnsi="Times New Roman"/>
          <w:sz w:val="24"/>
          <w:szCs w:val="24"/>
        </w:rPr>
        <w:t>Magyarország</w:t>
      </w:r>
      <w:r w:rsidRPr="005A5AF0">
        <w:rPr>
          <w:rFonts w:ascii="Times New Roman" w:hAnsi="Times New Roman"/>
          <w:sz w:val="24"/>
          <w:szCs w:val="24"/>
        </w:rPr>
        <w:t xml:space="preserve"> Alaptörvény</w:t>
      </w:r>
      <w:r w:rsidR="006E745B">
        <w:rPr>
          <w:rFonts w:ascii="Times New Roman" w:hAnsi="Times New Roman"/>
          <w:sz w:val="24"/>
          <w:szCs w:val="24"/>
        </w:rPr>
        <w:t>e</w:t>
      </w:r>
      <w:r w:rsidRPr="005A5AF0">
        <w:rPr>
          <w:rFonts w:ascii="Times New Roman" w:hAnsi="Times New Roman"/>
          <w:sz w:val="24"/>
          <w:szCs w:val="24"/>
        </w:rPr>
        <w:t xml:space="preserve"> 32. cikk (2) bekezdésében meghatározott eredeti jogalkotó hatáskörében, </w:t>
      </w:r>
      <w:r w:rsidR="006E745B">
        <w:rPr>
          <w:rFonts w:ascii="Times New Roman" w:hAnsi="Times New Roman"/>
          <w:sz w:val="24"/>
          <w:szCs w:val="24"/>
        </w:rPr>
        <w:t xml:space="preserve">Magyarország </w:t>
      </w:r>
      <w:r w:rsidRPr="005A5AF0">
        <w:rPr>
          <w:rFonts w:ascii="Times New Roman" w:hAnsi="Times New Roman"/>
          <w:sz w:val="24"/>
          <w:szCs w:val="24"/>
        </w:rPr>
        <w:t>Alaptörvény</w:t>
      </w:r>
      <w:r w:rsidR="006573D4">
        <w:rPr>
          <w:rFonts w:ascii="Times New Roman" w:hAnsi="Times New Roman"/>
          <w:sz w:val="24"/>
          <w:szCs w:val="24"/>
        </w:rPr>
        <w:t>e</w:t>
      </w:r>
      <w:r w:rsidRPr="005A5AF0">
        <w:rPr>
          <w:rFonts w:ascii="Times New Roman" w:hAnsi="Times New Roman"/>
          <w:sz w:val="24"/>
          <w:szCs w:val="24"/>
        </w:rPr>
        <w:t xml:space="preserve"> 32. cikk (1) bekezdés a) és d) pontja</w:t>
      </w:r>
      <w:r w:rsidR="006573D4">
        <w:rPr>
          <w:rFonts w:ascii="Times New Roman" w:hAnsi="Times New Roman"/>
          <w:sz w:val="24"/>
          <w:szCs w:val="24"/>
        </w:rPr>
        <w:t>i</w:t>
      </w:r>
      <w:r w:rsidRPr="005A5AF0">
        <w:rPr>
          <w:rFonts w:ascii="Times New Roman" w:hAnsi="Times New Roman"/>
          <w:sz w:val="24"/>
          <w:szCs w:val="24"/>
        </w:rPr>
        <w:t xml:space="preserve">ban </w:t>
      </w:r>
      <w:r w:rsidR="006573D4">
        <w:rPr>
          <w:rFonts w:ascii="Times New Roman" w:hAnsi="Times New Roman"/>
          <w:sz w:val="24"/>
          <w:szCs w:val="24"/>
        </w:rPr>
        <w:t xml:space="preserve">és Magyarország helyi önkormányzatairól szóló 2011.évi CLXXXIX. törvény 53.§. (1) bekezdésében </w:t>
      </w:r>
      <w:r w:rsidRPr="005A5AF0">
        <w:rPr>
          <w:rFonts w:ascii="Times New Roman" w:hAnsi="Times New Roman"/>
          <w:sz w:val="24"/>
          <w:szCs w:val="24"/>
        </w:rPr>
        <w:t>meghatározott feladatkörében eljárva a következőket rendeli el:</w:t>
      </w:r>
    </w:p>
    <w:p w14:paraId="40D13032" w14:textId="77777777" w:rsidR="00936241" w:rsidRDefault="00936241" w:rsidP="00936241">
      <w:pPr>
        <w:jc w:val="center"/>
        <w:rPr>
          <w:rFonts w:ascii="Times New Roman" w:hAnsi="Times New Roman"/>
          <w:sz w:val="24"/>
          <w:szCs w:val="24"/>
        </w:rPr>
      </w:pPr>
    </w:p>
    <w:p w14:paraId="3432C2FC" w14:textId="77777777" w:rsidR="00936241" w:rsidRPr="006573D4" w:rsidRDefault="00936241" w:rsidP="0093624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573D4">
        <w:rPr>
          <w:rFonts w:ascii="Times New Roman" w:hAnsi="Times New Roman"/>
          <w:b/>
          <w:bCs/>
          <w:sz w:val="24"/>
          <w:szCs w:val="24"/>
        </w:rPr>
        <w:t>1.§.</w:t>
      </w:r>
    </w:p>
    <w:p w14:paraId="1A6F08B4" w14:textId="77777777" w:rsidR="00936241" w:rsidRDefault="00936241" w:rsidP="00936241">
      <w:pPr>
        <w:rPr>
          <w:rFonts w:ascii="Times New Roman" w:hAnsi="Times New Roman"/>
          <w:sz w:val="24"/>
          <w:szCs w:val="24"/>
        </w:rPr>
      </w:pPr>
      <w:r w:rsidRPr="005A5AF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13/2014.(XII.1.) önkormányzati rendelet </w:t>
      </w:r>
      <w:r w:rsidR="006573D4">
        <w:rPr>
          <w:rFonts w:ascii="Times New Roman" w:hAnsi="Times New Roman"/>
          <w:sz w:val="24"/>
          <w:szCs w:val="24"/>
        </w:rPr>
        <w:t>preambuluma</w:t>
      </w:r>
      <w:r>
        <w:rPr>
          <w:rFonts w:ascii="Times New Roman" w:hAnsi="Times New Roman"/>
          <w:sz w:val="24"/>
          <w:szCs w:val="24"/>
        </w:rPr>
        <w:t xml:space="preserve"> az alábbiakra változik.</w:t>
      </w:r>
    </w:p>
    <w:p w14:paraId="30AD9BFC" w14:textId="77777777" w:rsidR="006573D4" w:rsidRPr="005A5AF0" w:rsidRDefault="006573D4" w:rsidP="0005437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 </w:t>
      </w:r>
      <w:r w:rsidRPr="005A5AF0">
        <w:rPr>
          <w:rFonts w:ascii="Times New Roman" w:hAnsi="Times New Roman"/>
          <w:sz w:val="24"/>
          <w:szCs w:val="24"/>
        </w:rPr>
        <w:t xml:space="preserve">Borsfa Község Önkormányzat Képviselő-testülete </w:t>
      </w:r>
      <w:r>
        <w:rPr>
          <w:rFonts w:ascii="Times New Roman" w:hAnsi="Times New Roman"/>
          <w:sz w:val="24"/>
          <w:szCs w:val="24"/>
        </w:rPr>
        <w:t>Magyarország</w:t>
      </w:r>
      <w:r w:rsidRPr="005A5AF0">
        <w:rPr>
          <w:rFonts w:ascii="Times New Roman" w:hAnsi="Times New Roman"/>
          <w:sz w:val="24"/>
          <w:szCs w:val="24"/>
        </w:rPr>
        <w:t xml:space="preserve"> Alaptörvény</w:t>
      </w:r>
      <w:r>
        <w:rPr>
          <w:rFonts w:ascii="Times New Roman" w:hAnsi="Times New Roman"/>
          <w:sz w:val="24"/>
          <w:szCs w:val="24"/>
        </w:rPr>
        <w:t>e</w:t>
      </w:r>
      <w:r w:rsidRPr="005A5AF0">
        <w:rPr>
          <w:rFonts w:ascii="Times New Roman" w:hAnsi="Times New Roman"/>
          <w:sz w:val="24"/>
          <w:szCs w:val="24"/>
        </w:rPr>
        <w:t xml:space="preserve"> 32. cikk (2) bekezdésében meghatározott eredeti jogalkotó hatáskörében, </w:t>
      </w:r>
      <w:r>
        <w:rPr>
          <w:rFonts w:ascii="Times New Roman" w:hAnsi="Times New Roman"/>
          <w:sz w:val="24"/>
          <w:szCs w:val="24"/>
        </w:rPr>
        <w:t xml:space="preserve">Magyarország </w:t>
      </w:r>
      <w:r w:rsidRPr="005A5AF0">
        <w:rPr>
          <w:rFonts w:ascii="Times New Roman" w:hAnsi="Times New Roman"/>
          <w:sz w:val="24"/>
          <w:szCs w:val="24"/>
        </w:rPr>
        <w:t>Alaptörvény</w:t>
      </w:r>
      <w:r>
        <w:rPr>
          <w:rFonts w:ascii="Times New Roman" w:hAnsi="Times New Roman"/>
          <w:sz w:val="24"/>
          <w:szCs w:val="24"/>
        </w:rPr>
        <w:t>e</w:t>
      </w:r>
      <w:r w:rsidRPr="005A5AF0">
        <w:rPr>
          <w:rFonts w:ascii="Times New Roman" w:hAnsi="Times New Roman"/>
          <w:sz w:val="24"/>
          <w:szCs w:val="24"/>
        </w:rPr>
        <w:t xml:space="preserve"> 32. cikk (1) bekezdés a) és d) pontja</w:t>
      </w:r>
      <w:r>
        <w:rPr>
          <w:rFonts w:ascii="Times New Roman" w:hAnsi="Times New Roman"/>
          <w:sz w:val="24"/>
          <w:szCs w:val="24"/>
        </w:rPr>
        <w:t>i</w:t>
      </w:r>
      <w:r w:rsidRPr="005A5AF0">
        <w:rPr>
          <w:rFonts w:ascii="Times New Roman" w:hAnsi="Times New Roman"/>
          <w:sz w:val="24"/>
          <w:szCs w:val="24"/>
        </w:rPr>
        <w:t xml:space="preserve">ban </w:t>
      </w:r>
      <w:r>
        <w:rPr>
          <w:rFonts w:ascii="Times New Roman" w:hAnsi="Times New Roman"/>
          <w:sz w:val="24"/>
          <w:szCs w:val="24"/>
        </w:rPr>
        <w:t xml:space="preserve">és Magyarország helyi önkormányzatairól szóló 2011.évi CLXXXIX. törvény 53.§. (1) bekezdésében </w:t>
      </w:r>
      <w:r w:rsidRPr="005A5AF0">
        <w:rPr>
          <w:rFonts w:ascii="Times New Roman" w:hAnsi="Times New Roman"/>
          <w:sz w:val="24"/>
          <w:szCs w:val="24"/>
        </w:rPr>
        <w:t>meghatározott feladatkörében eljárva a következőket rendeli el:</w:t>
      </w:r>
      <w:r>
        <w:rPr>
          <w:rFonts w:ascii="Times New Roman" w:hAnsi="Times New Roman"/>
          <w:sz w:val="24"/>
          <w:szCs w:val="24"/>
        </w:rPr>
        <w:t>”</w:t>
      </w:r>
    </w:p>
    <w:p w14:paraId="0F45EE0A" w14:textId="77777777" w:rsidR="006573D4" w:rsidRDefault="006573D4" w:rsidP="00936241">
      <w:pPr>
        <w:rPr>
          <w:rFonts w:ascii="Times New Roman" w:hAnsi="Times New Roman"/>
          <w:sz w:val="24"/>
          <w:szCs w:val="24"/>
        </w:rPr>
      </w:pPr>
    </w:p>
    <w:p w14:paraId="08C9A0CC" w14:textId="77777777" w:rsidR="006573D4" w:rsidRPr="006573D4" w:rsidRDefault="006573D4" w:rsidP="006573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573D4">
        <w:rPr>
          <w:rFonts w:ascii="Times New Roman" w:hAnsi="Times New Roman"/>
          <w:b/>
          <w:bCs/>
          <w:sz w:val="24"/>
          <w:szCs w:val="24"/>
        </w:rPr>
        <w:t>2.§.</w:t>
      </w:r>
    </w:p>
    <w:p w14:paraId="3A2A5733" w14:textId="77777777" w:rsidR="006573D4" w:rsidRDefault="006573D4" w:rsidP="006573D4">
      <w:pPr>
        <w:rPr>
          <w:rFonts w:ascii="Times New Roman" w:hAnsi="Times New Roman"/>
          <w:sz w:val="24"/>
          <w:szCs w:val="24"/>
        </w:rPr>
      </w:pPr>
      <w:r w:rsidRPr="005A5AF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13/2014.(XII.1.) önkormányzati rendelet 15.§. (4) bekezdése az alábbiakra változik.</w:t>
      </w:r>
    </w:p>
    <w:p w14:paraId="05601600" w14:textId="77777777" w:rsidR="006573D4" w:rsidRPr="006573D4" w:rsidRDefault="006573D4" w:rsidP="00054379">
      <w:pPr>
        <w:spacing w:after="0" w:line="48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 </w:t>
      </w:r>
      <w:r w:rsidRPr="006573D4">
        <w:rPr>
          <w:rFonts w:ascii="Times New Roman" w:hAnsi="Times New Roman"/>
          <w:sz w:val="24"/>
          <w:szCs w:val="24"/>
        </w:rPr>
        <w:t xml:space="preserve">(4) A jegyző a vita bármelyik szakaszában törvényességi észrevételt </w:t>
      </w:r>
      <w:r>
        <w:rPr>
          <w:rFonts w:ascii="Times New Roman" w:hAnsi="Times New Roman"/>
          <w:sz w:val="24"/>
          <w:szCs w:val="24"/>
        </w:rPr>
        <w:t>köteles tenni</w:t>
      </w:r>
      <w:r w:rsidRPr="006573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</w:p>
    <w:p w14:paraId="5238A2A4" w14:textId="77777777" w:rsidR="00936241" w:rsidRPr="005A5AF0" w:rsidRDefault="00936241" w:rsidP="00936241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A5AF0">
        <w:rPr>
          <w:rFonts w:ascii="Times New Roman" w:hAnsi="Times New Roman"/>
          <w:b/>
          <w:bCs/>
          <w:iCs/>
          <w:sz w:val="24"/>
          <w:szCs w:val="24"/>
        </w:rPr>
        <w:t>3.§.</w:t>
      </w:r>
    </w:p>
    <w:p w14:paraId="61C44099" w14:textId="77777777" w:rsidR="00936241" w:rsidRPr="00526649" w:rsidRDefault="00936241" w:rsidP="00936241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0EF1150" w14:textId="77777777" w:rsidR="006573D4" w:rsidRDefault="006573D4" w:rsidP="006573D4">
      <w:pPr>
        <w:rPr>
          <w:rFonts w:ascii="Times New Roman" w:hAnsi="Times New Roman"/>
          <w:sz w:val="24"/>
          <w:szCs w:val="24"/>
        </w:rPr>
      </w:pPr>
      <w:r w:rsidRPr="005A5AF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13/2014.(XII.1.) önkormányzati </w:t>
      </w:r>
      <w:proofErr w:type="gramStart"/>
      <w:r>
        <w:rPr>
          <w:rFonts w:ascii="Times New Roman" w:hAnsi="Times New Roman"/>
          <w:sz w:val="24"/>
          <w:szCs w:val="24"/>
        </w:rPr>
        <w:t>rendelet  37</w:t>
      </w:r>
      <w:proofErr w:type="gramEnd"/>
      <w:r>
        <w:rPr>
          <w:rFonts w:ascii="Times New Roman" w:hAnsi="Times New Roman"/>
          <w:sz w:val="24"/>
          <w:szCs w:val="24"/>
        </w:rPr>
        <w:t>.§. (1) bekezdése az alábbiakra változik.</w:t>
      </w:r>
    </w:p>
    <w:p w14:paraId="2E77FAD6" w14:textId="77777777" w:rsidR="006573D4" w:rsidRPr="00526649" w:rsidRDefault="006573D4" w:rsidP="006573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 </w:t>
      </w:r>
      <w:r w:rsidRPr="00526649">
        <w:rPr>
          <w:rFonts w:ascii="Times New Roman" w:hAnsi="Times New Roman"/>
          <w:b/>
          <w:sz w:val="24"/>
          <w:szCs w:val="24"/>
        </w:rPr>
        <w:t>37.§</w:t>
      </w:r>
      <w:r w:rsidRPr="00526649">
        <w:rPr>
          <w:rFonts w:ascii="Times New Roman" w:hAnsi="Times New Roman"/>
          <w:sz w:val="24"/>
          <w:szCs w:val="24"/>
        </w:rPr>
        <w:t xml:space="preserve"> (1) A lakossággal való együttműködés, kapcsolattartás formái különösen: </w:t>
      </w:r>
    </w:p>
    <w:p w14:paraId="4BDEB63D" w14:textId="77777777" w:rsidR="006573D4" w:rsidRPr="00526649" w:rsidRDefault="006573D4" w:rsidP="00054379">
      <w:pPr>
        <w:spacing w:after="0"/>
        <w:rPr>
          <w:rFonts w:ascii="Times New Roman" w:hAnsi="Times New Roman"/>
          <w:sz w:val="24"/>
          <w:szCs w:val="24"/>
        </w:rPr>
      </w:pPr>
      <w:r w:rsidRPr="00526649">
        <w:rPr>
          <w:rFonts w:ascii="Times New Roman" w:hAnsi="Times New Roman"/>
          <w:sz w:val="24"/>
          <w:szCs w:val="24"/>
        </w:rPr>
        <w:t xml:space="preserve">a) közmeghallgatás, </w:t>
      </w:r>
    </w:p>
    <w:p w14:paraId="3A021B7A" w14:textId="77777777" w:rsidR="006573D4" w:rsidRDefault="006573D4" w:rsidP="006573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649">
        <w:rPr>
          <w:rFonts w:ascii="Times New Roman" w:hAnsi="Times New Roman"/>
          <w:sz w:val="24"/>
          <w:szCs w:val="24"/>
        </w:rPr>
        <w:t>b) a helyi népszavazás.</w:t>
      </w:r>
      <w:r>
        <w:rPr>
          <w:rFonts w:ascii="Times New Roman" w:hAnsi="Times New Roman"/>
          <w:sz w:val="24"/>
          <w:szCs w:val="24"/>
        </w:rPr>
        <w:t>”</w:t>
      </w:r>
    </w:p>
    <w:p w14:paraId="7DE4DE93" w14:textId="77777777" w:rsidR="006573D4" w:rsidRPr="006573D4" w:rsidRDefault="006573D4" w:rsidP="006573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73D4">
        <w:rPr>
          <w:rFonts w:ascii="Times New Roman" w:hAnsi="Times New Roman"/>
          <w:b/>
          <w:bCs/>
          <w:sz w:val="24"/>
          <w:szCs w:val="24"/>
        </w:rPr>
        <w:t>4.§.</w:t>
      </w:r>
    </w:p>
    <w:p w14:paraId="503BA3A3" w14:textId="77777777" w:rsidR="006573D4" w:rsidRDefault="006573D4" w:rsidP="006573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019655" w14:textId="77777777" w:rsidR="000E411D" w:rsidRDefault="000E411D" w:rsidP="00AC6C35">
      <w:pPr>
        <w:rPr>
          <w:rFonts w:ascii="Times New Roman" w:hAnsi="Times New Roman"/>
          <w:b/>
          <w:sz w:val="24"/>
          <w:szCs w:val="24"/>
        </w:rPr>
      </w:pPr>
      <w:r w:rsidRPr="005A5AF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13/2014.(XII.1.) önkormányzati </w:t>
      </w:r>
      <w:proofErr w:type="gramStart"/>
      <w:r>
        <w:rPr>
          <w:rFonts w:ascii="Times New Roman" w:hAnsi="Times New Roman"/>
          <w:sz w:val="24"/>
          <w:szCs w:val="24"/>
        </w:rPr>
        <w:t>rendelet  IX.</w:t>
      </w:r>
      <w:proofErr w:type="gramEnd"/>
      <w:r>
        <w:rPr>
          <w:rFonts w:ascii="Times New Roman" w:hAnsi="Times New Roman"/>
          <w:sz w:val="24"/>
          <w:szCs w:val="24"/>
        </w:rPr>
        <w:t xml:space="preserve"> fejezete elnevezése és a 38.§. az alábbiakra változik.</w:t>
      </w:r>
    </w:p>
    <w:p w14:paraId="26F106DC" w14:textId="77777777" w:rsidR="000E411D" w:rsidRPr="00526649" w:rsidRDefault="00AC6C35" w:rsidP="000E41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0E411D" w:rsidRPr="00526649">
        <w:rPr>
          <w:rFonts w:ascii="Times New Roman" w:hAnsi="Times New Roman"/>
          <w:b/>
          <w:sz w:val="24"/>
          <w:szCs w:val="24"/>
        </w:rPr>
        <w:t>IX. Helyi népszavazás</w:t>
      </w:r>
    </w:p>
    <w:p w14:paraId="07A0E072" w14:textId="77777777" w:rsidR="000E411D" w:rsidRDefault="000E411D" w:rsidP="000E41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649">
        <w:rPr>
          <w:rFonts w:ascii="Times New Roman" w:hAnsi="Times New Roman"/>
          <w:b/>
          <w:sz w:val="24"/>
          <w:szCs w:val="24"/>
        </w:rPr>
        <w:t>38.</w:t>
      </w:r>
      <w:r w:rsidRPr="00526649">
        <w:rPr>
          <w:rFonts w:ascii="Times New Roman" w:hAnsi="Times New Roman"/>
          <w:sz w:val="24"/>
          <w:szCs w:val="24"/>
        </w:rPr>
        <w:t xml:space="preserve">§ A képviselő-testület a helyi népszavazás rendjét önálló rendeletben szabályozza. </w:t>
      </w:r>
      <w:r w:rsidR="00AC6C35">
        <w:rPr>
          <w:rFonts w:ascii="Times New Roman" w:hAnsi="Times New Roman"/>
          <w:sz w:val="24"/>
          <w:szCs w:val="24"/>
        </w:rPr>
        <w:t>„</w:t>
      </w:r>
    </w:p>
    <w:p w14:paraId="41CF2392" w14:textId="77777777" w:rsidR="00AC6C35" w:rsidRDefault="00AC6C35" w:rsidP="000E41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946DAF" w14:textId="77777777" w:rsidR="00AC6C35" w:rsidRDefault="00AC6C35" w:rsidP="000E41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409DA7" w14:textId="77777777" w:rsidR="00AC6C35" w:rsidRDefault="00AC6C35" w:rsidP="000E41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ECE9A7" w14:textId="77777777" w:rsidR="00AC6C35" w:rsidRDefault="00AC6C35" w:rsidP="000E41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CB1A4" w14:textId="77777777" w:rsidR="00AC6C35" w:rsidRDefault="00AC6C35" w:rsidP="000E41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7B1BB" w14:textId="77777777" w:rsidR="00AC6C35" w:rsidRDefault="00AC6C35" w:rsidP="00AC6C3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6C35">
        <w:rPr>
          <w:rFonts w:ascii="Times New Roman" w:hAnsi="Times New Roman"/>
          <w:b/>
          <w:bCs/>
          <w:sz w:val="24"/>
          <w:szCs w:val="24"/>
        </w:rPr>
        <w:lastRenderedPageBreak/>
        <w:t>5.§.</w:t>
      </w:r>
    </w:p>
    <w:p w14:paraId="35F9FB8C" w14:textId="77777777" w:rsidR="00AC6C35" w:rsidRPr="00AC6C35" w:rsidRDefault="00AC6C35" w:rsidP="00AC6C3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33EE91" w14:textId="77777777" w:rsidR="00AC6C35" w:rsidRDefault="00AC6C35" w:rsidP="00AC6C35">
      <w:pPr>
        <w:rPr>
          <w:rFonts w:ascii="Times New Roman" w:hAnsi="Times New Roman"/>
          <w:sz w:val="24"/>
          <w:szCs w:val="24"/>
        </w:rPr>
      </w:pPr>
      <w:r w:rsidRPr="005A5AF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13/2014.(XII.1.) önkormányzati </w:t>
      </w:r>
      <w:proofErr w:type="gramStart"/>
      <w:r>
        <w:rPr>
          <w:rFonts w:ascii="Times New Roman" w:hAnsi="Times New Roman"/>
          <w:sz w:val="24"/>
          <w:szCs w:val="24"/>
        </w:rPr>
        <w:t>rendelet  Mellékletek</w:t>
      </w:r>
      <w:proofErr w:type="gramEnd"/>
      <w:r>
        <w:rPr>
          <w:rFonts w:ascii="Times New Roman" w:hAnsi="Times New Roman"/>
          <w:sz w:val="24"/>
          <w:szCs w:val="24"/>
        </w:rPr>
        <w:t xml:space="preserve"> jegyzéke az alábbiakra változik.</w:t>
      </w:r>
    </w:p>
    <w:p w14:paraId="2D54202C" w14:textId="77777777" w:rsidR="00AC6C35" w:rsidRPr="00526649" w:rsidRDefault="00AC6C35" w:rsidP="00AC6C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M</w:t>
      </w:r>
      <w:r w:rsidRPr="00526649">
        <w:rPr>
          <w:rFonts w:ascii="Times New Roman" w:hAnsi="Times New Roman"/>
          <w:b/>
          <w:sz w:val="24"/>
          <w:szCs w:val="24"/>
        </w:rPr>
        <w:t>ellékletek jegyzéke:</w:t>
      </w:r>
    </w:p>
    <w:p w14:paraId="0F62F641" w14:textId="77777777" w:rsidR="00AC6C35" w:rsidRPr="00526649" w:rsidRDefault="00AC6C35" w:rsidP="00AC6C35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526649">
        <w:rPr>
          <w:rFonts w:ascii="Times New Roman" w:hAnsi="Times New Roman"/>
          <w:b/>
          <w:sz w:val="24"/>
          <w:szCs w:val="24"/>
        </w:rPr>
        <w:t>1. melléklet:</w:t>
      </w:r>
      <w:r w:rsidRPr="00526649">
        <w:rPr>
          <w:rFonts w:ascii="Times New Roman" w:hAnsi="Times New Roman"/>
          <w:sz w:val="24"/>
          <w:szCs w:val="24"/>
        </w:rPr>
        <w:t xml:space="preserve"> Borsfa Község Önkormányzatának Ügyrendi Bizottság tagjai, hatásköre 31. § </w:t>
      </w:r>
    </w:p>
    <w:p w14:paraId="628DCCEA" w14:textId="77777777" w:rsidR="00AC6C35" w:rsidRPr="00526649" w:rsidRDefault="00AC6C35" w:rsidP="00AC6C35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526649">
        <w:rPr>
          <w:rFonts w:ascii="Times New Roman" w:hAnsi="Times New Roman"/>
          <w:b/>
          <w:sz w:val="24"/>
          <w:szCs w:val="24"/>
        </w:rPr>
        <w:t>2. melléklet</w:t>
      </w:r>
      <w:r w:rsidRPr="00526649">
        <w:rPr>
          <w:rFonts w:ascii="Times New Roman" w:hAnsi="Times New Roman"/>
          <w:sz w:val="24"/>
          <w:szCs w:val="24"/>
        </w:rPr>
        <w:t>: Közmeghallgatás általános szabályai 4. § (2)</w:t>
      </w:r>
    </w:p>
    <w:p w14:paraId="74FB1AC6" w14:textId="77777777" w:rsidR="00AC6C35" w:rsidRPr="00526649" w:rsidRDefault="00AC6C35" w:rsidP="00AC6C35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526649">
        <w:rPr>
          <w:rFonts w:ascii="Times New Roman" w:hAnsi="Times New Roman"/>
          <w:b/>
          <w:sz w:val="24"/>
          <w:szCs w:val="24"/>
        </w:rPr>
        <w:t>3. melléklet</w:t>
      </w:r>
      <w:r w:rsidRPr="00526649">
        <w:rPr>
          <w:rFonts w:ascii="Times New Roman" w:hAnsi="Times New Roman"/>
          <w:sz w:val="24"/>
          <w:szCs w:val="24"/>
        </w:rPr>
        <w:t>: Borsfa község Önkormányzati Képviselő-testülete 4. § (1)</w:t>
      </w:r>
    </w:p>
    <w:p w14:paraId="603F221A" w14:textId="77777777" w:rsidR="00AC6C35" w:rsidRDefault="00AC6C35" w:rsidP="00AC6C35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526649">
        <w:rPr>
          <w:rFonts w:ascii="Times New Roman" w:hAnsi="Times New Roman"/>
          <w:b/>
          <w:sz w:val="24"/>
          <w:szCs w:val="24"/>
        </w:rPr>
        <w:t>4. melléklet:</w:t>
      </w:r>
      <w:r w:rsidRPr="00526649">
        <w:rPr>
          <w:rFonts w:ascii="Times New Roman" w:hAnsi="Times New Roman"/>
          <w:sz w:val="24"/>
          <w:szCs w:val="24"/>
        </w:rPr>
        <w:t xml:space="preserve"> Önkormányzati hatósági ügyben a polgármesterre átruházott hatáskörök jegyzéke</w:t>
      </w:r>
      <w:r>
        <w:rPr>
          <w:rFonts w:ascii="Times New Roman" w:hAnsi="Times New Roman"/>
          <w:sz w:val="24"/>
          <w:szCs w:val="24"/>
        </w:rPr>
        <w:t>”</w:t>
      </w:r>
    </w:p>
    <w:p w14:paraId="710C292B" w14:textId="77777777" w:rsidR="00AC6C35" w:rsidRPr="00F032C3" w:rsidRDefault="00AC6C35" w:rsidP="00AC6C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F032C3">
        <w:rPr>
          <w:rFonts w:ascii="Times New Roman" w:hAnsi="Times New Roman"/>
          <w:b/>
          <w:sz w:val="24"/>
          <w:szCs w:val="24"/>
        </w:rPr>
        <w:t>.§.</w:t>
      </w:r>
    </w:p>
    <w:p w14:paraId="7A943BC5" w14:textId="77777777" w:rsidR="00AC6C35" w:rsidRPr="00F032C3" w:rsidRDefault="00AC6C35" w:rsidP="00AC6C35">
      <w:pPr>
        <w:rPr>
          <w:rFonts w:ascii="Times New Roman" w:hAnsi="Times New Roman"/>
          <w:sz w:val="24"/>
          <w:szCs w:val="24"/>
        </w:rPr>
      </w:pPr>
      <w:r w:rsidRPr="00F032C3">
        <w:rPr>
          <w:rFonts w:ascii="Times New Roman" w:hAnsi="Times New Roman"/>
          <w:sz w:val="24"/>
          <w:szCs w:val="24"/>
        </w:rPr>
        <w:t>A rendelet kihirdetése napján lép hatályba és a hatályba lépést követő napon hatályát veszti.</w:t>
      </w:r>
    </w:p>
    <w:p w14:paraId="23C5FD2A" w14:textId="77777777" w:rsidR="00AC6C35" w:rsidRDefault="00AC6C35" w:rsidP="00AC6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8DECD3" w14:textId="77777777" w:rsidR="00054379" w:rsidRDefault="00054379" w:rsidP="00AC6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C3602D" w14:textId="77777777" w:rsidR="00054379" w:rsidRDefault="00054379" w:rsidP="00AC6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4D6C34" w14:textId="77777777" w:rsidR="00AC6C35" w:rsidRPr="00F032C3" w:rsidRDefault="00AC6C35" w:rsidP="00AC6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3CAFCD" w14:textId="77777777" w:rsidR="00AC6C35" w:rsidRPr="00F032C3" w:rsidRDefault="00AC6C35" w:rsidP="00AC6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32C3">
        <w:rPr>
          <w:rFonts w:ascii="Times New Roman" w:hAnsi="Times New Roman"/>
          <w:sz w:val="24"/>
          <w:szCs w:val="24"/>
        </w:rPr>
        <w:t>Jetzin István</w:t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  <w:t>Horváthné Szirmai Szilvia</w:t>
      </w:r>
    </w:p>
    <w:p w14:paraId="4E312C0E" w14:textId="77777777" w:rsidR="00AC6C35" w:rsidRPr="00F032C3" w:rsidRDefault="00AC6C35" w:rsidP="00AC6C35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F032C3">
        <w:rPr>
          <w:rFonts w:ascii="Times New Roman" w:hAnsi="Times New Roman"/>
          <w:sz w:val="24"/>
          <w:szCs w:val="24"/>
        </w:rPr>
        <w:t>polgármester</w:t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</w:r>
      <w:r w:rsidRPr="00F032C3">
        <w:rPr>
          <w:rFonts w:ascii="Times New Roman" w:hAnsi="Times New Roman"/>
          <w:sz w:val="24"/>
          <w:szCs w:val="24"/>
        </w:rPr>
        <w:tab/>
        <w:t>jegyző</w:t>
      </w:r>
    </w:p>
    <w:p w14:paraId="4F73F418" w14:textId="77777777" w:rsidR="00AC6C35" w:rsidRDefault="00AC6C35" w:rsidP="00AC6C35"/>
    <w:p w14:paraId="2E6822D9" w14:textId="77777777" w:rsidR="00AC6C35" w:rsidRDefault="00AC6C35" w:rsidP="00AC6C35"/>
    <w:p w14:paraId="6C0DA869" w14:textId="798911B6" w:rsidR="00AC6C35" w:rsidRPr="00936241" w:rsidRDefault="00AC6C35" w:rsidP="00AC6C35">
      <w:pPr>
        <w:rPr>
          <w:rFonts w:ascii="Times New Roman" w:hAnsi="Times New Roman"/>
          <w:sz w:val="24"/>
          <w:szCs w:val="24"/>
        </w:rPr>
      </w:pPr>
      <w:r w:rsidRPr="00936241">
        <w:rPr>
          <w:rFonts w:ascii="Times New Roman" w:hAnsi="Times New Roman"/>
          <w:sz w:val="24"/>
          <w:szCs w:val="24"/>
        </w:rPr>
        <w:t>Kihirdetés megtörtént 201</w:t>
      </w:r>
      <w:r>
        <w:rPr>
          <w:rFonts w:ascii="Times New Roman" w:hAnsi="Times New Roman"/>
          <w:sz w:val="24"/>
          <w:szCs w:val="24"/>
        </w:rPr>
        <w:t>9.</w:t>
      </w:r>
      <w:r w:rsidR="00CE2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augusztus </w:t>
      </w:r>
      <w:r w:rsidR="00CE253B">
        <w:rPr>
          <w:rFonts w:ascii="Times New Roman" w:hAnsi="Times New Roman"/>
          <w:sz w:val="24"/>
          <w:szCs w:val="24"/>
        </w:rPr>
        <w:t>29.</w:t>
      </w:r>
    </w:p>
    <w:p w14:paraId="6302AC38" w14:textId="77777777" w:rsidR="00AC6C35" w:rsidRPr="00936241" w:rsidRDefault="00AC6C35" w:rsidP="00AC6C3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895C5B8" w14:textId="77777777" w:rsidR="00AC6C35" w:rsidRPr="00936241" w:rsidRDefault="00AC6C35" w:rsidP="00AC6C35">
      <w:pPr>
        <w:rPr>
          <w:rFonts w:ascii="Times New Roman" w:hAnsi="Times New Roman"/>
          <w:sz w:val="24"/>
          <w:szCs w:val="24"/>
        </w:rPr>
      </w:pPr>
    </w:p>
    <w:p w14:paraId="24CF1AD5" w14:textId="77777777" w:rsidR="00AC6C35" w:rsidRPr="00936241" w:rsidRDefault="00AC6C35" w:rsidP="00AC6C35">
      <w:pPr>
        <w:jc w:val="right"/>
        <w:rPr>
          <w:rFonts w:ascii="Times New Roman" w:hAnsi="Times New Roman"/>
          <w:sz w:val="24"/>
          <w:szCs w:val="24"/>
        </w:rPr>
      </w:pPr>
      <w:r w:rsidRPr="00936241">
        <w:rPr>
          <w:rFonts w:ascii="Times New Roman" w:hAnsi="Times New Roman"/>
          <w:sz w:val="24"/>
          <w:szCs w:val="24"/>
        </w:rPr>
        <w:t>Horváthné Szirmai Szilvia jegyző</w:t>
      </w:r>
    </w:p>
    <w:p w14:paraId="384521F0" w14:textId="77777777" w:rsidR="00AC6C35" w:rsidRDefault="00AC6C35" w:rsidP="00AC6C35"/>
    <w:p w14:paraId="4F33D5BE" w14:textId="77777777" w:rsidR="00936241" w:rsidRDefault="00936241" w:rsidP="00936241"/>
    <w:p w14:paraId="129BC6E6" w14:textId="77777777" w:rsidR="00224A95" w:rsidRDefault="00224A95"/>
    <w:sectPr w:rsidR="00224A95" w:rsidSect="0093624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E6F38"/>
    <w:multiLevelType w:val="hybridMultilevel"/>
    <w:tmpl w:val="B964D6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41"/>
    <w:rsid w:val="00054379"/>
    <w:rsid w:val="000E411D"/>
    <w:rsid w:val="00224A95"/>
    <w:rsid w:val="00444399"/>
    <w:rsid w:val="006573D4"/>
    <w:rsid w:val="006E745B"/>
    <w:rsid w:val="006F249E"/>
    <w:rsid w:val="00936241"/>
    <w:rsid w:val="00AC6C35"/>
    <w:rsid w:val="00CE253B"/>
    <w:rsid w:val="00D1178C"/>
    <w:rsid w:val="00D7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BB9F"/>
  <w15:chartTrackingRefBased/>
  <w15:docId w15:val="{DFDCFAEE-48BF-4849-BC29-8DDDCA7A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62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3624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362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93624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rsid w:val="00936241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4439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1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7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2019-08-28T08:53:00Z</cp:lastPrinted>
  <dcterms:created xsi:type="dcterms:W3CDTF">2019-08-28T08:54:00Z</dcterms:created>
  <dcterms:modified xsi:type="dcterms:W3CDTF">2019-08-28T08:54:00Z</dcterms:modified>
</cp:coreProperties>
</file>