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6F" w:rsidRDefault="00212708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Riny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>aújlak Község Önkormányzat Képviselő-testületének</w:t>
      </w:r>
    </w:p>
    <w:p w:rsidR="00A82D6F" w:rsidRDefault="00212708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61D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479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2A00">
        <w:rPr>
          <w:rFonts w:ascii="Times New Roman" w:hAnsi="Times New Roman" w:cs="Times New Roman"/>
          <w:b/>
          <w:bCs/>
          <w:sz w:val="24"/>
          <w:szCs w:val="24"/>
        </w:rPr>
        <w:t>018</w:t>
      </w:r>
      <w:r w:rsidR="00DC740F">
        <w:rPr>
          <w:rFonts w:ascii="Times New Roman" w:hAnsi="Times New Roman" w:cs="Times New Roman"/>
          <w:b/>
          <w:bCs/>
          <w:sz w:val="24"/>
          <w:szCs w:val="24"/>
        </w:rPr>
        <w:t>. (II</w:t>
      </w:r>
      <w:r w:rsidR="006E61D6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5566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2B2A00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önkormányzat 2018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költségvetéséről </w:t>
      </w:r>
    </w:p>
    <w:p w:rsidR="00A82D6F" w:rsidRDefault="00A82D6F" w:rsidP="008948E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 Község Önkormányzatának Képviselő-testülete az Alaptörvény 32. cikk (1) a. és (1) f. bekezdésében foglalt feladatkörében eljárva, valamint az államháztartásról szóló 2011. évi CXCV. törvény 23. §. (1) bekezdésében meghatározott felhatalmazás alapján a következőket rendeli el: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a képviselő-testületre, annak szerveire valamint az önkormányzatra terjed ki. </w:t>
      </w:r>
    </w:p>
    <w:p w:rsidR="00A82D6F" w:rsidRDefault="00A82D6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rendelet meghatározza az Önkormányzat kötelező és önként vállalt feladatainak ellátásához szükséges bevételeket é</w:t>
      </w:r>
      <w:r w:rsidR="002B2A00">
        <w:rPr>
          <w:rFonts w:ascii="Times New Roman" w:hAnsi="Times New Roman" w:cs="Times New Roman"/>
          <w:sz w:val="24"/>
          <w:szCs w:val="24"/>
        </w:rPr>
        <w:t>s kiadásokat, figyelemmel a 2018</w:t>
      </w:r>
      <w:r>
        <w:rPr>
          <w:rFonts w:ascii="Times New Roman" w:hAnsi="Times New Roman" w:cs="Times New Roman"/>
          <w:sz w:val="24"/>
          <w:szCs w:val="24"/>
        </w:rPr>
        <w:t xml:space="preserve">. évi gazdálkodás főbb szabályaira.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címrendet a (2) bekezdés szerint állapítja meg.</w:t>
      </w:r>
    </w:p>
    <w:p w:rsidR="00A82D6F" w:rsidRDefault="00A82D6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 Község Önkormányzata önálló címet alkot.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DC740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8948E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</w:t>
      </w:r>
      <w:r w:rsidR="0002367F">
        <w:rPr>
          <w:rFonts w:ascii="Times New Roman" w:hAnsi="Times New Roman" w:cs="Times New Roman"/>
          <w:sz w:val="24"/>
          <w:szCs w:val="24"/>
        </w:rPr>
        <w:t>lő-testület az önkormányzat 2017</w:t>
      </w:r>
      <w:r>
        <w:rPr>
          <w:rFonts w:ascii="Times New Roman" w:hAnsi="Times New Roman" w:cs="Times New Roman"/>
          <w:sz w:val="24"/>
          <w:szCs w:val="24"/>
        </w:rPr>
        <w:t>. évi költségvetését</w:t>
      </w:r>
    </w:p>
    <w:p w:rsidR="00A82D6F" w:rsidRDefault="00A82D6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2B2A00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54.259.262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 Ft költségvetési bevétellel,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1B46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2B2A00">
        <w:rPr>
          <w:rFonts w:ascii="Times New Roman" w:hAnsi="Times New Roman" w:cs="Times New Roman"/>
          <w:b/>
          <w:bCs/>
          <w:sz w:val="24"/>
          <w:szCs w:val="24"/>
        </w:rPr>
        <w:t>54.259.262</w:t>
      </w:r>
      <w:r w:rsidR="001B46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Ft költségvetési kiadással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működési </w:t>
      </w:r>
      <w:r w:rsidR="001B46D2">
        <w:rPr>
          <w:rFonts w:ascii="Times New Roman" w:hAnsi="Times New Roman" w:cs="Times New Roman"/>
          <w:sz w:val="24"/>
          <w:szCs w:val="24"/>
        </w:rPr>
        <w:t>célú bevételt</w:t>
      </w:r>
      <w:r w:rsidR="001B46D2">
        <w:rPr>
          <w:rFonts w:ascii="Times New Roman" w:hAnsi="Times New Roman" w:cs="Times New Roman"/>
          <w:sz w:val="24"/>
          <w:szCs w:val="24"/>
        </w:rPr>
        <w:tab/>
      </w:r>
      <w:r w:rsidR="001B46D2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  <w:t xml:space="preserve">  51.173.712</w:t>
      </w:r>
      <w:r w:rsidR="00E00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előző évi pénzmaradvány</w:t>
      </w:r>
      <w:r w:rsidR="00E00C7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6F" w:rsidRDefault="00A82D6F" w:rsidP="002B2A00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E00C79">
        <w:rPr>
          <w:rFonts w:ascii="Times New Roman" w:hAnsi="Times New Roman" w:cs="Times New Roman"/>
          <w:sz w:val="24"/>
          <w:szCs w:val="24"/>
        </w:rPr>
        <w:t xml:space="preserve">    </w:t>
      </w:r>
      <w:r w:rsidR="002B2A00">
        <w:rPr>
          <w:rFonts w:ascii="Times New Roman" w:hAnsi="Times New Roman" w:cs="Times New Roman"/>
          <w:sz w:val="24"/>
          <w:szCs w:val="24"/>
        </w:rPr>
        <w:t xml:space="preserve">           4.575.696</w:t>
      </w:r>
      <w:r w:rsidR="001B46D2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:rsidR="002B2A00" w:rsidRDefault="002B2A00" w:rsidP="002B2A00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felhalmozási</w:t>
      </w:r>
      <w:r w:rsidR="006E61D6">
        <w:rPr>
          <w:rFonts w:ascii="Times New Roman" w:hAnsi="Times New Roman" w:cs="Times New Roman"/>
          <w:sz w:val="24"/>
          <w:szCs w:val="24"/>
        </w:rPr>
        <w:tab/>
      </w:r>
      <w:r w:rsidR="006E61D6">
        <w:rPr>
          <w:rFonts w:ascii="Times New Roman" w:hAnsi="Times New Roman" w:cs="Times New Roman"/>
          <w:sz w:val="24"/>
          <w:szCs w:val="24"/>
        </w:rPr>
        <w:tab/>
      </w:r>
      <w:r w:rsidR="006E61D6">
        <w:rPr>
          <w:rFonts w:ascii="Times New Roman" w:hAnsi="Times New Roman" w:cs="Times New Roman"/>
          <w:sz w:val="24"/>
          <w:szCs w:val="24"/>
        </w:rPr>
        <w:tab/>
      </w:r>
      <w:r w:rsidR="006E61D6">
        <w:rPr>
          <w:rFonts w:ascii="Times New Roman" w:hAnsi="Times New Roman" w:cs="Times New Roman"/>
          <w:sz w:val="24"/>
          <w:szCs w:val="24"/>
        </w:rPr>
        <w:tab/>
      </w:r>
      <w:r w:rsidR="006E61D6">
        <w:rPr>
          <w:rFonts w:ascii="Times New Roman" w:hAnsi="Times New Roman" w:cs="Times New Roman"/>
          <w:sz w:val="24"/>
          <w:szCs w:val="24"/>
        </w:rPr>
        <w:tab/>
      </w:r>
      <w:r w:rsidR="006E61D6">
        <w:rPr>
          <w:rFonts w:ascii="Times New Roman" w:hAnsi="Times New Roman" w:cs="Times New Roman"/>
          <w:sz w:val="24"/>
          <w:szCs w:val="24"/>
        </w:rPr>
        <w:tab/>
      </w:r>
      <w:r w:rsidR="006E61D6">
        <w:rPr>
          <w:rFonts w:ascii="Times New Roman" w:hAnsi="Times New Roman" w:cs="Times New Roman"/>
          <w:sz w:val="24"/>
          <w:szCs w:val="24"/>
        </w:rPr>
        <w:tab/>
      </w:r>
      <w:r w:rsidR="006E61D6">
        <w:rPr>
          <w:rFonts w:ascii="Times New Roman" w:hAnsi="Times New Roman" w:cs="Times New Roman"/>
          <w:sz w:val="24"/>
          <w:szCs w:val="24"/>
        </w:rPr>
        <w:tab/>
        <w:t xml:space="preserve">     2.990.550 Ft-ban</w:t>
      </w:r>
    </w:p>
    <w:p w:rsidR="006E61D6" w:rsidRDefault="006E61D6" w:rsidP="002B2A00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felhalmozási célra átvett pénzeszközök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95.000 Ft-ban</w:t>
      </w:r>
    </w:p>
    <w:p w:rsidR="00A82D6F" w:rsidRDefault="00E00C7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82D6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 célú kia</w:t>
      </w:r>
      <w:r w:rsidR="002B2A00">
        <w:rPr>
          <w:rFonts w:ascii="Times New Roman" w:hAnsi="Times New Roman" w:cs="Times New Roman"/>
          <w:sz w:val="24"/>
          <w:szCs w:val="24"/>
        </w:rPr>
        <w:t>dásokat</w:t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  <w:t xml:space="preserve">   50.413.712</w:t>
      </w:r>
      <w:r w:rsidR="00CD7CFA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ebből: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személyi j</w:t>
      </w:r>
      <w:r w:rsidR="001B46D2">
        <w:rPr>
          <w:rFonts w:ascii="Times New Roman" w:hAnsi="Times New Roman" w:cs="Times New Roman"/>
          <w:sz w:val="24"/>
          <w:szCs w:val="24"/>
        </w:rPr>
        <w:t>u</w:t>
      </w:r>
      <w:r w:rsidR="002B2A00">
        <w:rPr>
          <w:rFonts w:ascii="Times New Roman" w:hAnsi="Times New Roman" w:cs="Times New Roman"/>
          <w:sz w:val="24"/>
          <w:szCs w:val="24"/>
        </w:rPr>
        <w:t>ttatások kiadásait</w:t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  <w:t xml:space="preserve">   19.812.892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h</w:t>
      </w:r>
      <w:r w:rsidR="0029686D">
        <w:rPr>
          <w:rFonts w:ascii="Times New Roman" w:hAnsi="Times New Roman" w:cs="Times New Roman"/>
          <w:sz w:val="24"/>
          <w:szCs w:val="24"/>
        </w:rPr>
        <w:t>ozzá</w:t>
      </w:r>
      <w:r w:rsidR="002B2A00">
        <w:rPr>
          <w:rFonts w:ascii="Times New Roman" w:hAnsi="Times New Roman" w:cs="Times New Roman"/>
          <w:sz w:val="24"/>
          <w:szCs w:val="24"/>
        </w:rPr>
        <w:t xml:space="preserve">járulási adót </w:t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  <w:t xml:space="preserve">     3.367.141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9686D">
        <w:rPr>
          <w:rFonts w:ascii="Times New Roman" w:hAnsi="Times New Roman" w:cs="Times New Roman"/>
          <w:sz w:val="24"/>
          <w:szCs w:val="24"/>
        </w:rPr>
        <w:t xml:space="preserve"> do</w:t>
      </w:r>
      <w:r w:rsidR="002B2A00">
        <w:rPr>
          <w:rFonts w:ascii="Times New Roman" w:hAnsi="Times New Roman" w:cs="Times New Roman"/>
          <w:sz w:val="24"/>
          <w:szCs w:val="24"/>
        </w:rPr>
        <w:t>logi kiadásokat</w:t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  <w:t xml:space="preserve">   14.111.414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ellátottak p</w:t>
      </w:r>
      <w:r w:rsidR="00CD7CFA">
        <w:rPr>
          <w:rFonts w:ascii="Times New Roman" w:hAnsi="Times New Roman" w:cs="Times New Roman"/>
          <w:sz w:val="24"/>
          <w:szCs w:val="24"/>
        </w:rPr>
        <w:t>é</w:t>
      </w:r>
      <w:r w:rsidR="002B2A00">
        <w:rPr>
          <w:rFonts w:ascii="Times New Roman" w:hAnsi="Times New Roman" w:cs="Times New Roman"/>
          <w:sz w:val="24"/>
          <w:szCs w:val="24"/>
        </w:rPr>
        <w:t>nzbeli juttatásait</w:t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  <w:t xml:space="preserve">     3.256.000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működé</w:t>
      </w:r>
      <w:r w:rsidR="001C687A">
        <w:rPr>
          <w:rFonts w:ascii="Times New Roman" w:hAnsi="Times New Roman" w:cs="Times New Roman"/>
          <w:sz w:val="24"/>
          <w:szCs w:val="24"/>
        </w:rPr>
        <w:t>si c</w:t>
      </w:r>
      <w:r w:rsidR="002B2A00">
        <w:rPr>
          <w:rFonts w:ascii="Times New Roman" w:hAnsi="Times New Roman" w:cs="Times New Roman"/>
          <w:sz w:val="24"/>
          <w:szCs w:val="24"/>
        </w:rPr>
        <w:t>élú kiadásokat</w:t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  <w:t xml:space="preserve">     6.354.602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CD7CFA">
        <w:rPr>
          <w:rFonts w:ascii="Times New Roman" w:hAnsi="Times New Roman" w:cs="Times New Roman"/>
          <w:sz w:val="24"/>
          <w:szCs w:val="24"/>
        </w:rPr>
        <w:t>ál</w:t>
      </w:r>
      <w:r w:rsidR="002B2A00">
        <w:rPr>
          <w:rFonts w:ascii="Times New Roman" w:hAnsi="Times New Roman" w:cs="Times New Roman"/>
          <w:sz w:val="24"/>
          <w:szCs w:val="24"/>
        </w:rPr>
        <w:t>talános tartalékot</w:t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  <w:t xml:space="preserve">     2.640.544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CD7CFA" w:rsidRDefault="001B46D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100.000</w:t>
      </w:r>
      <w:r w:rsidR="00CD7CFA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CD7CFA" w:rsidP="00CD7CFA">
      <w:pPr>
        <w:pStyle w:val="Nincstrkz"/>
        <w:ind w:left="1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</w:t>
      </w:r>
      <w:r w:rsidR="00CD7CFA">
        <w:rPr>
          <w:rFonts w:ascii="Times New Roman" w:hAnsi="Times New Roman" w:cs="Times New Roman"/>
          <w:sz w:val="24"/>
          <w:szCs w:val="24"/>
        </w:rPr>
        <w:t>almo</w:t>
      </w:r>
      <w:r w:rsidR="001B46D2">
        <w:rPr>
          <w:rFonts w:ascii="Times New Roman" w:hAnsi="Times New Roman" w:cs="Times New Roman"/>
          <w:sz w:val="24"/>
          <w:szCs w:val="24"/>
        </w:rPr>
        <w:t>zás</w:t>
      </w:r>
      <w:r w:rsidR="001C687A">
        <w:rPr>
          <w:rFonts w:ascii="Times New Roman" w:hAnsi="Times New Roman" w:cs="Times New Roman"/>
          <w:sz w:val="24"/>
          <w:szCs w:val="24"/>
        </w:rPr>
        <w:t xml:space="preserve"> cé</w:t>
      </w:r>
      <w:r w:rsidR="002B2A00">
        <w:rPr>
          <w:rFonts w:ascii="Times New Roman" w:hAnsi="Times New Roman" w:cs="Times New Roman"/>
          <w:sz w:val="24"/>
          <w:szCs w:val="24"/>
        </w:rPr>
        <w:t>lú kiadásokat</w:t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</w:r>
      <w:r w:rsidR="002B2A00">
        <w:rPr>
          <w:rFonts w:ascii="Times New Roman" w:hAnsi="Times New Roman" w:cs="Times New Roman"/>
          <w:sz w:val="24"/>
          <w:szCs w:val="24"/>
        </w:rPr>
        <w:tab/>
        <w:t xml:space="preserve">     3.845.550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bevételi és kiadási főösszegének mérlegszerű bemutatását az </w:t>
      </w:r>
      <w:r>
        <w:rPr>
          <w:rFonts w:ascii="Times New Roman" w:hAnsi="Times New Roman" w:cs="Times New Roman"/>
          <w:b/>
          <w:bCs/>
          <w:sz w:val="24"/>
          <w:szCs w:val="24"/>
        </w:rPr>
        <w:t>1. sz.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>
        <w:rPr>
          <w:rFonts w:ascii="Times New Roman" w:hAnsi="Times New Roman" w:cs="Times New Roman"/>
          <w:b/>
          <w:bCs/>
          <w:sz w:val="24"/>
          <w:szCs w:val="24"/>
        </w:rPr>
        <w:t>2. sz.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>4/a</w:t>
      </w:r>
      <w:r>
        <w:rPr>
          <w:rFonts w:ascii="Times New Roman" w:hAnsi="Times New Roman" w:cs="Times New Roman"/>
          <w:sz w:val="24"/>
          <w:szCs w:val="24"/>
        </w:rPr>
        <w:t xml:space="preserve"> mellékletek tartalmazzák </w:t>
      </w: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kiadásait elkülönítetten jogcímenkénti bontásban kötelező, önként vállalt és államigazgatási feladatok szerinti részletezésben a </w:t>
      </w:r>
      <w:r>
        <w:rPr>
          <w:rFonts w:ascii="Times New Roman" w:hAnsi="Times New Roman" w:cs="Times New Roman"/>
          <w:b/>
          <w:bCs/>
          <w:sz w:val="24"/>
          <w:szCs w:val="24"/>
        </w:rPr>
        <w:t>3. sz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>4/b 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 sz. melléklet </w:t>
      </w:r>
      <w:r>
        <w:rPr>
          <w:rFonts w:ascii="Times New Roman" w:hAnsi="Times New Roman" w:cs="Times New Roman"/>
          <w:sz w:val="24"/>
          <w:szCs w:val="24"/>
        </w:rPr>
        <w:t>tartalmazza.</w:t>
      </w: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(5) A képviselő-testület az önkormányzat </w:t>
      </w:r>
      <w:r w:rsidR="00BC39E2">
        <w:rPr>
          <w:sz w:val="24"/>
          <w:szCs w:val="24"/>
        </w:rPr>
        <w:t>éves létszám-előirányzatát, a (6</w:t>
      </w:r>
      <w:r>
        <w:rPr>
          <w:sz w:val="24"/>
          <w:szCs w:val="24"/>
        </w:rPr>
        <w:t xml:space="preserve">) bekezdésben                   </w:t>
      </w:r>
    </w:p>
    <w:p w:rsidR="00A82D6F" w:rsidRDefault="00A82D6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foglaltak kivételével 1 főben állapítja meg. </w:t>
      </w:r>
    </w:p>
    <w:p w:rsidR="00A82D6F" w:rsidRPr="00F64047" w:rsidRDefault="00A82D6F" w:rsidP="00F64047">
      <w:pPr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 képviselő-testület a közfoglalkoztatott</w:t>
      </w:r>
      <w:r w:rsidR="002B2A00">
        <w:rPr>
          <w:sz w:val="24"/>
          <w:szCs w:val="24"/>
        </w:rPr>
        <w:t>ak éves létszám-előirányzatát 7</w:t>
      </w:r>
      <w:r w:rsidRPr="00F64047">
        <w:rPr>
          <w:sz w:val="24"/>
          <w:szCs w:val="24"/>
        </w:rPr>
        <w:t xml:space="preserve"> főben </w:t>
      </w:r>
    </w:p>
    <w:p w:rsidR="00A82D6F" w:rsidRDefault="00A82D6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állapítja meg. </w:t>
      </w:r>
    </w:p>
    <w:p w:rsidR="00A3385D" w:rsidRDefault="00A3385D" w:rsidP="00A3385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385D" w:rsidRDefault="00A3385D" w:rsidP="00A3385D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</w:t>
      </w:r>
      <w:r w:rsidR="002B2A00">
        <w:rPr>
          <w:rFonts w:ascii="Times New Roman" w:hAnsi="Times New Roman" w:cs="Times New Roman"/>
          <w:sz w:val="24"/>
          <w:szCs w:val="24"/>
        </w:rPr>
        <w:t>letnek 2018</w:t>
      </w:r>
      <w:r>
        <w:rPr>
          <w:rFonts w:ascii="Times New Roman" w:hAnsi="Times New Roman" w:cs="Times New Roman"/>
          <w:sz w:val="24"/>
          <w:szCs w:val="24"/>
        </w:rPr>
        <w:t xml:space="preserve">. évben adósságot keletkeztető ügylete nincs. </w:t>
      </w:r>
    </w:p>
    <w:p w:rsidR="00CD7CFA" w:rsidRDefault="00CD7CFA" w:rsidP="00CD7CFA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gazdálkodás során az év közben létrejött bevételi többletet a képviselő-testület értékpapír vásárlás, ill. pénzintézeti lekötés útján hasznosíthatja.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(1) bekezdés szerinti hasznosítással kapcsolatos szerződések, ill. pénzügyi műveletek lebonyolítását költségvetési évet tekintve összesen maximum </w:t>
      </w:r>
      <w:r>
        <w:rPr>
          <w:rFonts w:ascii="Times New Roman" w:hAnsi="Times New Roman" w:cs="Times New Roman"/>
          <w:b/>
          <w:bCs/>
          <w:sz w:val="24"/>
          <w:szCs w:val="24"/>
        </w:rPr>
        <w:t>1.000 eFt</w:t>
      </w:r>
      <w:r>
        <w:rPr>
          <w:rFonts w:ascii="Times New Roman" w:hAnsi="Times New Roman" w:cs="Times New Roman"/>
          <w:sz w:val="24"/>
          <w:szCs w:val="24"/>
        </w:rPr>
        <w:t xml:space="preserve"> –ig a képviselő-testület a polgármester hatáskörébe utalja. A polgármester a megtett intézkedésekről a következő képviselő-testületi ülésen tájékoztatást ad.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(2) bekezdésben meghatározott összeget meghaladó bevételi többlet felhasználásáról a képviselő-testület annak felmerülését követő testületi ülésen esetenként dönt.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költségvetési szerv a jóváhagyott bevételi előirányzatain felüli többletbevételét az irányító szerv egyidejű tájékoztatásával, a tényleges többletnek megfelelő összegű, saját hatáskörű előirányzat-módosítás után használja fel. A képviselő-testület ezt az előirányzat-módosítási jogosultságot indokolt esetben az érintett költségvetési szerv értesítése mellett magához vonhatja.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az önkormányzat céltartalékát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1C687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100.000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 Ft </w:t>
      </w:r>
      <w:r w:rsidR="00A82D6F">
        <w:rPr>
          <w:rFonts w:ascii="Times New Roman" w:hAnsi="Times New Roman" w:cs="Times New Roman"/>
          <w:sz w:val="24"/>
          <w:szCs w:val="24"/>
        </w:rPr>
        <w:t xml:space="preserve">összegben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>6. mellékletében</w:t>
      </w:r>
      <w:r>
        <w:rPr>
          <w:rFonts w:ascii="Times New Roman" w:hAnsi="Times New Roman" w:cs="Times New Roman"/>
          <w:sz w:val="24"/>
          <w:szCs w:val="24"/>
        </w:rPr>
        <w:t xml:space="preserve"> felsorolt célokra állapítja meg.</w:t>
      </w:r>
    </w:p>
    <w:p w:rsidR="00695600" w:rsidRDefault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 xml:space="preserve">(2) A képviselő-testület az önkormányzat általános tartalékát </w:t>
      </w:r>
    </w:p>
    <w:p w:rsidR="00A82D6F" w:rsidRDefault="00A82D6F">
      <w:pPr>
        <w:pStyle w:val="llb"/>
        <w:tabs>
          <w:tab w:val="clear" w:pos="4536"/>
          <w:tab w:val="clear" w:pos="9072"/>
        </w:tabs>
        <w:rPr>
          <w:sz w:val="24"/>
          <w:szCs w:val="24"/>
        </w:rPr>
      </w:pPr>
    </w:p>
    <w:p w:rsidR="00A82D6F" w:rsidRDefault="006E61D6" w:rsidP="00005A79">
      <w:pPr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2.640.544</w:t>
      </w:r>
      <w:r w:rsidR="00A82D6F">
        <w:rPr>
          <w:sz w:val="24"/>
          <w:szCs w:val="24"/>
        </w:rPr>
        <w:t xml:space="preserve"> </w:t>
      </w:r>
      <w:r w:rsidR="00A82D6F" w:rsidRPr="001C687A">
        <w:rPr>
          <w:b/>
          <w:sz w:val="24"/>
          <w:szCs w:val="24"/>
        </w:rPr>
        <w:t>Ft</w:t>
      </w:r>
      <w:r w:rsidR="00A82D6F">
        <w:rPr>
          <w:sz w:val="24"/>
          <w:szCs w:val="24"/>
        </w:rPr>
        <w:t xml:space="preserve"> összegben állapítja meg.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</w:rPr>
      </w:pPr>
    </w:p>
    <w:p w:rsidR="00A82D6F" w:rsidRDefault="00695600" w:rsidP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95600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82D6F">
        <w:rPr>
          <w:rFonts w:ascii="Times New Roman" w:hAnsi="Times New Roman" w:cs="Times New Roman"/>
          <w:sz w:val="24"/>
          <w:szCs w:val="24"/>
        </w:rPr>
        <w:t xml:space="preserve">Az általános tartalék felhasználásáról a képviselő-testület az erre vonatkozó igény </w:t>
      </w:r>
    </w:p>
    <w:p w:rsidR="00A82D6F" w:rsidRDefault="00A82D6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felmerülésekor egyedi határozatban dönt.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programok, projektek 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többéves kihatással járó feladatról, ill. európai uniós forrásból megvalósuló programok, projektek tárgyában nem döntött. </w:t>
      </w:r>
    </w:p>
    <w:p w:rsidR="00A82D6F" w:rsidRDefault="00A82D6F" w:rsidP="00BC39E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 költségvetés bevételi és kiadási előirányzatainak felhasználási ütemtervét havi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 sz. melléklet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végrehajtásának szabályai</w:t>
      </w:r>
    </w:p>
    <w:p w:rsidR="00F64047" w:rsidRDefault="00F64047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Szvegtrzsbehzssal2"/>
        <w:ind w:left="0" w:firstLine="0"/>
      </w:pPr>
      <w:r>
        <w:t>(1) A képviselő-testület és szervei szerve</w:t>
      </w:r>
      <w:r w:rsidR="00BC39E2">
        <w:t xml:space="preserve">zeti és működési szabályzatáról </w:t>
      </w:r>
      <w:r>
        <w:t>szóló önkormányzati rendelet mellékletében átruházott hatáskörökön túl a jóváhagyott kiadási, bevételi és létszám-előirányzatok közötti és a céltartalék terhére történő átcsoportosítás jogát nem ruházza át, azt magának fenntartja.</w:t>
      </w:r>
    </w:p>
    <w:p w:rsidR="00A82D6F" w:rsidRDefault="00A82D6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A82D6F" w:rsidRDefault="00A82D6F">
      <w:pPr>
        <w:pStyle w:val="Szvegtrzsbehzssal2"/>
      </w:pPr>
      <w:r>
        <w:t>(2) Az átruházott hatáskörben hozott döntések a későbbi években a képviselő-testület által</w:t>
      </w:r>
    </w:p>
    <w:p w:rsidR="00A82D6F" w:rsidRDefault="00A82D6F">
      <w:pPr>
        <w:pStyle w:val="Szvegtrzsbehzssal2"/>
      </w:pPr>
      <w:r>
        <w:t xml:space="preserve">     jóváhagyottnál nagyobb többletkiadással nem járhatnak.</w:t>
      </w:r>
    </w:p>
    <w:p w:rsidR="00A82D6F" w:rsidRDefault="00A82D6F">
      <w:pPr>
        <w:pStyle w:val="Szvegtrzsbehzssal2"/>
        <w:ind w:left="0" w:firstLine="0"/>
      </w:pPr>
    </w:p>
    <w:p w:rsidR="00A82D6F" w:rsidRDefault="00A82D6F">
      <w:pPr>
        <w:pStyle w:val="Szvegtrzsbehzssal2"/>
      </w:pPr>
      <w:r>
        <w:t>(3) 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 w:rsidR="00A82D6F" w:rsidRDefault="00A82D6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 w:rsidP="00A3385D">
      <w:pPr>
        <w:rPr>
          <w:sz w:val="24"/>
          <w:szCs w:val="24"/>
        </w:rPr>
      </w:pPr>
    </w:p>
    <w:p w:rsidR="00A82D6F" w:rsidRDefault="00A82D6F">
      <w:pPr>
        <w:pStyle w:val="Szvegtrzsbehzssal3"/>
        <w:ind w:left="0" w:firstLine="0"/>
      </w:pPr>
      <w:r>
        <w:t>Az év közben engedélyezett központi pótelőirányzatok felosztásáról - ha az érdemi döntést igényel - a testület dönt a polgármester előterjesztésére a költségvetési rendelet egyidejű módosításával.</w:t>
      </w:r>
    </w:p>
    <w:p w:rsidR="00A82D6F" w:rsidRDefault="00A82D6F" w:rsidP="00A3385D">
      <w:pPr>
        <w:pStyle w:val="Szvegtrzsbehzssal2"/>
        <w:ind w:left="0" w:firstLine="0"/>
      </w:pPr>
    </w:p>
    <w:p w:rsidR="00A82D6F" w:rsidRDefault="00F64047">
      <w:pPr>
        <w:pStyle w:val="Szvegtrzsbehzssal2"/>
        <w:jc w:val="center"/>
        <w:rPr>
          <w:b/>
          <w:bCs/>
        </w:rPr>
      </w:pPr>
      <w:r>
        <w:rPr>
          <w:b/>
          <w:bCs/>
        </w:rPr>
        <w:t>11</w:t>
      </w:r>
      <w:r w:rsidR="00A82D6F">
        <w:rPr>
          <w:b/>
          <w:bCs/>
        </w:rPr>
        <w:t>. §.</w:t>
      </w:r>
    </w:p>
    <w:p w:rsidR="00A82D6F" w:rsidRDefault="00A82D6F">
      <w:pPr>
        <w:ind w:left="360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helyi önkormányzat pénzmaradványát a képviselő-testület hagyja jóvá.</w:t>
      </w:r>
    </w:p>
    <w:p w:rsidR="008948E0" w:rsidRPr="00CF6BAC" w:rsidRDefault="008948E0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költségvetési szerv előirányzat-módosításának szabályai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bevételi és kiadási előirányzatai év közben megváltoztathatók az előirányzat módosításával. Az előirányzatok megváltoztatása e költségvetési rendeletben meghatározottak szerint történik. </w:t>
      </w:r>
    </w:p>
    <w:p w:rsidR="00A82D6F" w:rsidRDefault="00A82D6F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A82D6F" w:rsidRDefault="00A82D6F">
      <w:pPr>
        <w:tabs>
          <w:tab w:val="left" w:pos="170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jc w:val="both"/>
        <w:rPr>
          <w:b/>
          <w:bCs/>
          <w:color w:val="FF00FF"/>
          <w:sz w:val="24"/>
          <w:szCs w:val="24"/>
        </w:rPr>
      </w:pPr>
    </w:p>
    <w:p w:rsidR="00A82D6F" w:rsidRDefault="00A82D6F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polgármester önálló létszám- és bérgazdálkodási jogkörében eljárva az önkormányzat részére engedélyezett létszám (álláshely)-keretet a tényleges foglalkoztatás során köteles betartani.</w:t>
      </w:r>
    </w:p>
    <w:p w:rsidR="00A82D6F" w:rsidRDefault="00A82D6F" w:rsidP="00F6404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F64047" w:rsidRDefault="00F64047" w:rsidP="00F64047">
      <w:pPr>
        <w:numPr>
          <w:ilvl w:val="0"/>
          <w:numId w:val="16"/>
        </w:numPr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rPr>
          <w:sz w:val="24"/>
          <w:szCs w:val="24"/>
        </w:rPr>
      </w:pP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>(1) A támogatások átadása előtt a támogatás címzettjével megállapodást kell kötni.</w:t>
      </w:r>
    </w:p>
    <w:p w:rsidR="00A82D6F" w:rsidRDefault="00A82D6F">
      <w:pPr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(2) A képviselő-testület 4 évente a november 15-ig megalkotandó éves belső ellenőrzési tervébe beépíti  a helyi önkormányzat költségvetéséből céljelleggel juttatott támogatások felhasználása elszámolásának ellenőrzését.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(3) Az elszámolási kötelezettséget nem teljesítő, illetve a támogatást nem célirányosan felhasználó szervezetek, személyek részére újabb támogatás egy évig nem ítélhető meg.</w:t>
      </w:r>
    </w:p>
    <w:p w:rsidR="00A82D6F" w:rsidRDefault="00A82D6F">
      <w:pPr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</w:p>
    <w:p w:rsidR="00A82D6F" w:rsidRDefault="00F6404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Az egyéb szervezetek részére nyújtott támogatások a megállapodásoknak megfelelően, illetve negyedévente egyenlő részletekben kerüljenek kiutalásra.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 w:rsidR="00A82D6F" w:rsidRDefault="00A82D6F">
      <w:pPr>
        <w:jc w:val="center"/>
        <w:rPr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Pr="00CF6BAC" w:rsidRDefault="00A82D6F" w:rsidP="00CF6B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szakmai alapfeladata keretében szellemi tevékenység szolgáltatási szerződéssel, számla ellenében történő igénybevételének szabályai: </w:t>
      </w: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Az önkormányzatnál, szakmai alapfeladat keretében szellemi tevékenység végzésére </w:t>
      </w:r>
      <w:r w:rsidR="001350A2">
        <w:rPr>
          <w:sz w:val="24"/>
          <w:szCs w:val="24"/>
        </w:rPr>
        <w:t xml:space="preserve">    </w:t>
      </w:r>
      <w:r>
        <w:rPr>
          <w:sz w:val="24"/>
          <w:szCs w:val="24"/>
        </w:rPr>
        <w:t>szolgáltatási szerződéssel, számla ellenében külső személy vagy szervezet az e §-ban meghatározott feltételekkel vehető igénybe.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(2) A szolgáltatási szerződést írásban kell megkötni.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 w:rsidR="00A82D6F" w:rsidRDefault="00A82D6F">
      <w:pPr>
        <w:ind w:left="709" w:hanging="334"/>
        <w:jc w:val="both"/>
        <w:rPr>
          <w:sz w:val="24"/>
          <w:szCs w:val="24"/>
        </w:rPr>
      </w:pPr>
    </w:p>
    <w:p w:rsidR="00A82D6F" w:rsidRDefault="00A82D6F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önkormányzat az adott feladat ellátásához megfelelő szakértelemmel rendelkező személyt nem foglalkoztat, vagy</w:t>
      </w: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b.) eseti, nem rendszeres jellegű feladat ellátása szükséges és az önkormányzaton belül a feladat ellátásához megfelelő szakértelemmel rendelkező személy átmenetileg nem áll rendelkezésre.</w:t>
      </w:r>
    </w:p>
    <w:p w:rsidR="00A82D6F" w:rsidRDefault="00A82D6F">
      <w:pPr>
        <w:ind w:left="709" w:hanging="334"/>
        <w:jc w:val="both"/>
        <w:rPr>
          <w:sz w:val="24"/>
          <w:szCs w:val="24"/>
        </w:rPr>
      </w:pPr>
    </w:p>
    <w:p w:rsidR="00A82D6F" w:rsidRDefault="008948E0" w:rsidP="008948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A82D6F">
        <w:rPr>
          <w:sz w:val="24"/>
          <w:szCs w:val="24"/>
        </w:rPr>
        <w:t xml:space="preserve">Jogszabályban vagy az önkormányzat szervezeti és működési szabályzatában </w:t>
      </w:r>
      <w:r>
        <w:rPr>
          <w:sz w:val="24"/>
          <w:szCs w:val="24"/>
        </w:rPr>
        <w:t xml:space="preserve">   </w:t>
      </w:r>
      <w:r w:rsidR="00A82D6F">
        <w:rPr>
          <w:sz w:val="24"/>
          <w:szCs w:val="24"/>
        </w:rPr>
        <w:t>meghatározott vezetői feladat ellátására szolgáltatási szerződés nem köthető.</w:t>
      </w:r>
    </w:p>
    <w:p w:rsidR="00A82D6F" w:rsidRDefault="00A82D6F">
      <w:pPr>
        <w:jc w:val="both"/>
        <w:rPr>
          <w:sz w:val="24"/>
          <w:szCs w:val="24"/>
        </w:rPr>
      </w:pPr>
    </w:p>
    <w:p w:rsidR="00DC740F" w:rsidRDefault="00DC740F">
      <w:pPr>
        <w:jc w:val="both"/>
        <w:rPr>
          <w:sz w:val="24"/>
          <w:szCs w:val="24"/>
        </w:rPr>
      </w:pPr>
    </w:p>
    <w:p w:rsidR="00A82D6F" w:rsidRDefault="00A82D6F" w:rsidP="00B65097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szerződésnek tartalmaznia kell különösen: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a.) az ellátandó feladatot,</w:t>
      </w: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b.) a díjazás mértékét,</w:t>
      </w:r>
    </w:p>
    <w:p w:rsidR="00A82D6F" w:rsidRDefault="00A82D6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c.) részletes utalást arra, hogy a (3) bekezdésben írt feltétel mely körülményre </w:t>
      </w:r>
    </w:p>
    <w:p w:rsidR="00A82D6F" w:rsidRDefault="00A82D6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tekintettel áll fenn, 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d.) a szerződés időtartamát,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e.) szervezettel kötendő szerződés esetén azt, hogy a szervezet részéről személy     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ki(k) köteles(ek) a feladat ellátására, valamint,</w:t>
      </w: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f.) a teljesítés igazolására felhatalmazott személy megnevezését.</w:t>
      </w:r>
    </w:p>
    <w:p w:rsidR="00A82D6F" w:rsidRDefault="00A82D6F">
      <w:pPr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F640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color w:val="000000"/>
          <w:sz w:val="24"/>
          <w:szCs w:val="24"/>
        </w:rPr>
        <w:t>a képviselő-testület</w:t>
      </w:r>
      <w:r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>az Áht. 71. §. (2) és (3) bekezdésében</w:t>
      </w:r>
      <w:r>
        <w:rPr>
          <w:sz w:val="24"/>
          <w:szCs w:val="24"/>
        </w:rPr>
        <w:t xml:space="preserve"> foglalt hatáskörrel rendelkező önkormányzati biztost jelöl ki. </w:t>
      </w:r>
    </w:p>
    <w:p w:rsidR="00A82D6F" w:rsidRDefault="00A82D6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(3) Ha a polgármester a kötelezettségének nem tesz eleget, a biztos kirendelését indítványozhatja</w:t>
      </w:r>
    </w:p>
    <w:p w:rsidR="00A82D6F" w:rsidRDefault="00A82D6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a) </w:t>
      </w:r>
      <w:r>
        <w:rPr>
          <w:sz w:val="24"/>
          <w:szCs w:val="24"/>
        </w:rPr>
        <w:t>a helyi önkormányzat jegyzője a polgármesteren keresztül,</w:t>
      </w:r>
    </w:p>
    <w:p w:rsidR="00A82D6F" w:rsidRDefault="00A82D6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b) </w:t>
      </w:r>
      <w:r>
        <w:rPr>
          <w:sz w:val="24"/>
          <w:szCs w:val="24"/>
        </w:rPr>
        <w:t>a helyi önkormányzat képviselő-testülete által megbízott könyvvizsgáló,</w:t>
      </w:r>
    </w:p>
    <w:p w:rsidR="00A82D6F" w:rsidRDefault="00A82D6F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c) </w:t>
      </w:r>
      <w:r>
        <w:rPr>
          <w:sz w:val="24"/>
          <w:szCs w:val="24"/>
        </w:rPr>
        <w:t>a költségvetési szerv vezetője.</w:t>
      </w:r>
    </w:p>
    <w:p w:rsidR="001350A2" w:rsidRDefault="001350A2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A82D6F" w:rsidRDefault="00A82D6F">
      <w:pPr>
        <w:autoSpaceDE w:val="0"/>
        <w:autoSpaceDN w:val="0"/>
        <w:adjustRightInd w:val="0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(5) Amennyiben az önkormányzatnál időközben az Ámr. 167. § (1) bekezdése szerinti adósságrendezési eljárást kezdeményeztek az általa fenntartott költségvetési szervek körében, az önkormányzati biztos további tevékenységére az alábbi szabályok alkalmazandók:</w:t>
      </w:r>
    </w:p>
    <w:p w:rsidR="00A82D6F" w:rsidRDefault="00A82D6F">
      <w:pPr>
        <w:pStyle w:val="Szvegtrzsbehzssal"/>
        <w:ind w:left="0" w:firstLine="426"/>
      </w:pPr>
      <w:r>
        <w:t>a.) az önkormányzati biztos tevékenységéről a képviselő-testületnek havonta köteles beszámolni,</w:t>
      </w:r>
    </w:p>
    <w:p w:rsidR="00A82D6F" w:rsidRDefault="00A82D6F">
      <w:pPr>
        <w:pStyle w:val="Szvegtrzsbehzssal"/>
        <w:ind w:left="0" w:firstLine="426"/>
      </w:pPr>
      <w:r>
        <w:t>b.) az önkormányzati biztos haladéktalanul köteles tájékoztatni a polgármestert, ha a költségvetési szervvel szemben adósságrendezési eljárást kezdeményeztek.  </w:t>
      </w:r>
    </w:p>
    <w:p w:rsidR="00A82D6F" w:rsidRDefault="00A82D6F">
      <w:pPr>
        <w:pStyle w:val="Szvegtrzsbehzssal"/>
        <w:ind w:left="0" w:firstLine="426"/>
      </w:pPr>
    </w:p>
    <w:p w:rsidR="00A82D6F" w:rsidRDefault="00A82D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Pótköltségvetés, költségvetés módosítása</w:t>
      </w:r>
    </w:p>
    <w:p w:rsidR="00A82D6F" w:rsidRDefault="00A82D6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82D6F" w:rsidRDefault="00F6404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 w:rsidR="00A82D6F" w:rsidRDefault="00A82D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F6404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Ez a rendelet a kihirdetését követő napon lép hatályba. </w:t>
      </w:r>
    </w:p>
    <w:p w:rsidR="00A82D6F" w:rsidRDefault="00A82D6F">
      <w:pPr>
        <w:autoSpaceDE w:val="0"/>
        <w:autoSpaceDN w:val="0"/>
        <w:adjustRightInd w:val="0"/>
        <w:rPr>
          <w:sz w:val="24"/>
          <w:szCs w:val="24"/>
        </w:rPr>
      </w:pPr>
    </w:p>
    <w:p w:rsidR="001350A2" w:rsidRDefault="00A82D6F">
      <w:pPr>
        <w:pStyle w:val="Szvegtrzs3"/>
        <w:tabs>
          <w:tab w:val="clear" w:pos="2268"/>
        </w:tabs>
        <w:rPr>
          <w:b w:val="0"/>
          <w:bCs w:val="0"/>
        </w:rPr>
      </w:pPr>
      <w:r>
        <w:rPr>
          <w:b w:val="0"/>
          <w:bCs w:val="0"/>
        </w:rPr>
        <w:t>Rinyaújlak, 2</w:t>
      </w:r>
      <w:r w:rsidR="006E61D6">
        <w:rPr>
          <w:b w:val="0"/>
          <w:bCs w:val="0"/>
        </w:rPr>
        <w:t>018</w:t>
      </w:r>
      <w:r w:rsidR="00CD7CFA">
        <w:rPr>
          <w:b w:val="0"/>
          <w:bCs w:val="0"/>
        </w:rPr>
        <w:t>. február</w:t>
      </w:r>
      <w:r w:rsidR="001C687A">
        <w:rPr>
          <w:b w:val="0"/>
          <w:bCs w:val="0"/>
        </w:rPr>
        <w:t xml:space="preserve"> </w:t>
      </w:r>
      <w:r w:rsidR="00212708">
        <w:rPr>
          <w:b w:val="0"/>
          <w:bCs w:val="0"/>
        </w:rPr>
        <w:t>20.</w:t>
      </w:r>
    </w:p>
    <w:p w:rsidR="00212708" w:rsidRDefault="00212708">
      <w:pPr>
        <w:pStyle w:val="Szvegtrzs3"/>
        <w:tabs>
          <w:tab w:val="clear" w:pos="2268"/>
        </w:tabs>
        <w:rPr>
          <w:b w:val="0"/>
          <w:bCs w:val="0"/>
        </w:rPr>
      </w:pPr>
    </w:p>
    <w:p w:rsidR="00212708" w:rsidRDefault="00212708">
      <w:pPr>
        <w:pStyle w:val="Szvegtrzs3"/>
        <w:tabs>
          <w:tab w:val="clear" w:pos="2268"/>
        </w:tabs>
        <w:rPr>
          <w:b w:val="0"/>
          <w:bCs w:val="0"/>
        </w:rPr>
      </w:pPr>
    </w:p>
    <w:p w:rsidR="00A82D6F" w:rsidRDefault="00A82D6F">
      <w:pPr>
        <w:pStyle w:val="Szvegtrzs3"/>
        <w:tabs>
          <w:tab w:val="clear" w:pos="2268"/>
        </w:tabs>
      </w:pPr>
    </w:p>
    <w:p w:rsidR="00A82D6F" w:rsidRDefault="00A82D6F">
      <w:pPr>
        <w:pStyle w:val="Szvegtrzs3"/>
        <w:tabs>
          <w:tab w:val="clear" w:pos="2268"/>
        </w:tabs>
      </w:pPr>
      <w:r>
        <w:t xml:space="preserve">Peti Csaba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Balla Róbert </w:t>
      </w:r>
    </w:p>
    <w:p w:rsidR="00A82D6F" w:rsidRDefault="00A82D6F">
      <w:pPr>
        <w:pStyle w:val="Szvegtrzs3"/>
        <w:tabs>
          <w:tab w:val="clear" w:pos="2268"/>
        </w:tabs>
      </w:pPr>
      <w:r>
        <w:t>polgármester</w:t>
      </w:r>
      <w:r>
        <w:tab/>
        <w:t xml:space="preserve">                                                             </w:t>
      </w:r>
      <w:r>
        <w:tab/>
      </w:r>
      <w:r>
        <w:tab/>
        <w:t xml:space="preserve">     címzetes főjegyző</w:t>
      </w:r>
      <w:r>
        <w:tab/>
      </w:r>
    </w:p>
    <w:p w:rsidR="00A82D6F" w:rsidRDefault="00A82D6F">
      <w:pPr>
        <w:pStyle w:val="Szvegtrzs3"/>
        <w:tabs>
          <w:tab w:val="clear" w:pos="2268"/>
        </w:tabs>
      </w:pPr>
    </w:p>
    <w:p w:rsidR="00212708" w:rsidRDefault="00212708">
      <w:pPr>
        <w:pStyle w:val="Szvegtrzs3"/>
        <w:tabs>
          <w:tab w:val="clear" w:pos="2268"/>
        </w:tabs>
      </w:pPr>
    </w:p>
    <w:p w:rsidR="00212708" w:rsidRDefault="00212708">
      <w:pPr>
        <w:pStyle w:val="Szvegtrzs3"/>
        <w:tabs>
          <w:tab w:val="clear" w:pos="2268"/>
        </w:tabs>
      </w:pPr>
    </w:p>
    <w:p w:rsidR="00A82D6F" w:rsidRDefault="00A82D6F">
      <w:pPr>
        <w:pStyle w:val="Szvegtrzs3"/>
        <w:tabs>
          <w:tab w:val="clear" w:pos="2268"/>
        </w:tabs>
      </w:pPr>
      <w:r>
        <w:t>Kihirdetési záradék: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6E61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2017. március </w:t>
      </w:r>
      <w:r w:rsidR="00212708">
        <w:rPr>
          <w:rFonts w:ascii="Times New Roman" w:hAnsi="Times New Roman" w:cs="Times New Roman"/>
          <w:sz w:val="24"/>
          <w:szCs w:val="24"/>
        </w:rPr>
        <w:t>13.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48E0">
        <w:rPr>
          <w:rFonts w:ascii="Times New Roman" w:hAnsi="Times New Roman" w:cs="Times New Roman"/>
          <w:sz w:val="24"/>
          <w:szCs w:val="24"/>
        </w:rPr>
        <w:tab/>
      </w:r>
      <w:r w:rsidR="008948E0">
        <w:rPr>
          <w:rFonts w:ascii="Times New Roman" w:hAnsi="Times New Roman" w:cs="Times New Roman"/>
          <w:sz w:val="24"/>
          <w:szCs w:val="24"/>
        </w:rPr>
        <w:tab/>
      </w:r>
      <w:r w:rsidR="008948E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640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948E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Balla Róbert</w:t>
      </w:r>
    </w:p>
    <w:p w:rsidR="00A82D6F" w:rsidRDefault="008948E0" w:rsidP="008948E0">
      <w:pPr>
        <w:pStyle w:val="Nincstrkz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404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2D6F">
        <w:rPr>
          <w:rFonts w:ascii="Times New Roman" w:hAnsi="Times New Roman" w:cs="Times New Roman"/>
          <w:sz w:val="24"/>
          <w:szCs w:val="24"/>
        </w:rPr>
        <w:t>címzetes főjegyző</w:t>
      </w:r>
    </w:p>
    <w:sectPr w:rsidR="00A82D6F" w:rsidSect="001350A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5D" w:rsidRDefault="0058705D">
      <w:r>
        <w:separator/>
      </w:r>
    </w:p>
  </w:endnote>
  <w:endnote w:type="continuationSeparator" w:id="0">
    <w:p w:rsidR="0058705D" w:rsidRDefault="0058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6F" w:rsidRDefault="0036681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82D6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5660C">
      <w:rPr>
        <w:rStyle w:val="Oldalszm"/>
        <w:noProof/>
      </w:rPr>
      <w:t>7</w:t>
    </w:r>
    <w:r>
      <w:rPr>
        <w:rStyle w:val="Oldalszm"/>
      </w:rPr>
      <w:fldChar w:fldCharType="end"/>
    </w:r>
  </w:p>
  <w:p w:rsidR="00A82D6F" w:rsidRDefault="00A82D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5D" w:rsidRDefault="0058705D">
      <w:r>
        <w:separator/>
      </w:r>
    </w:p>
  </w:footnote>
  <w:footnote w:type="continuationSeparator" w:id="0">
    <w:p w:rsidR="0058705D" w:rsidRDefault="0058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33792C"/>
    <w:multiLevelType w:val="hybridMultilevel"/>
    <w:tmpl w:val="BBAC2E6A"/>
    <w:lvl w:ilvl="0" w:tplc="7F22A80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5B4E27"/>
    <w:multiLevelType w:val="multilevel"/>
    <w:tmpl w:val="1C4C19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00"/>
      <w:numFmt w:val="decimal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ascii="Times New Roman" w:hAnsi="Times New Roman" w:cs="Times New Roman" w:hint="default"/>
        <w:b/>
        <w:bCs/>
      </w:rPr>
    </w:lvl>
  </w:abstractNum>
  <w:abstractNum w:abstractNumId="6" w15:restartNumberingAfterBreak="0">
    <w:nsid w:val="23360F7D"/>
    <w:multiLevelType w:val="hybridMultilevel"/>
    <w:tmpl w:val="75A48BDC"/>
    <w:lvl w:ilvl="0" w:tplc="56EAC62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793152"/>
    <w:multiLevelType w:val="hybridMultilevel"/>
    <w:tmpl w:val="DD48B528"/>
    <w:lvl w:ilvl="0" w:tplc="DB5C191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B3D15D6"/>
    <w:multiLevelType w:val="hybridMultilevel"/>
    <w:tmpl w:val="DB12EF72"/>
    <w:lvl w:ilvl="0" w:tplc="31B2E27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  <w:b/>
        <w:bCs/>
      </w:rPr>
    </w:lvl>
  </w:abstractNum>
  <w:abstractNum w:abstractNumId="16" w15:restartNumberingAfterBreak="0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EC83D39"/>
    <w:multiLevelType w:val="hybridMultilevel"/>
    <w:tmpl w:val="A322D2FC"/>
    <w:lvl w:ilvl="0" w:tplc="B2EEC8F2">
      <w:start w:val="90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1298D"/>
    <w:multiLevelType w:val="hybridMultilevel"/>
    <w:tmpl w:val="584E14C0"/>
    <w:lvl w:ilvl="0" w:tplc="E29E6E98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A0032AE"/>
    <w:multiLevelType w:val="hybridMultilevel"/>
    <w:tmpl w:val="DF9E6CFE"/>
    <w:lvl w:ilvl="0" w:tplc="446662E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5"/>
  </w:num>
  <w:num w:numId="11">
    <w:abstractNumId w:val="0"/>
  </w:num>
  <w:num w:numId="12">
    <w:abstractNumId w:val="16"/>
  </w:num>
  <w:num w:numId="13">
    <w:abstractNumId w:val="7"/>
  </w:num>
  <w:num w:numId="14">
    <w:abstractNumId w:val="4"/>
  </w:num>
  <w:num w:numId="15">
    <w:abstractNumId w:val="6"/>
  </w:num>
  <w:num w:numId="16">
    <w:abstractNumId w:val="1"/>
  </w:num>
  <w:num w:numId="17">
    <w:abstractNumId w:val="19"/>
  </w:num>
  <w:num w:numId="18">
    <w:abstractNumId w:val="8"/>
  </w:num>
  <w:num w:numId="19">
    <w:abstractNumId w:val="18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6F"/>
    <w:rsid w:val="00005A79"/>
    <w:rsid w:val="0002367F"/>
    <w:rsid w:val="00061B2A"/>
    <w:rsid w:val="001350A2"/>
    <w:rsid w:val="001B46D2"/>
    <w:rsid w:val="001C1C4D"/>
    <w:rsid w:val="001C687A"/>
    <w:rsid w:val="001D5442"/>
    <w:rsid w:val="00212708"/>
    <w:rsid w:val="00220D35"/>
    <w:rsid w:val="00264216"/>
    <w:rsid w:val="0029686D"/>
    <w:rsid w:val="002B2A00"/>
    <w:rsid w:val="002D5A53"/>
    <w:rsid w:val="002F75D7"/>
    <w:rsid w:val="00306E43"/>
    <w:rsid w:val="0036681E"/>
    <w:rsid w:val="003E0ABE"/>
    <w:rsid w:val="0055660C"/>
    <w:rsid w:val="00570B28"/>
    <w:rsid w:val="0058705D"/>
    <w:rsid w:val="005B29DB"/>
    <w:rsid w:val="00695600"/>
    <w:rsid w:val="006C07C0"/>
    <w:rsid w:val="006E61D6"/>
    <w:rsid w:val="00725FA3"/>
    <w:rsid w:val="0084164C"/>
    <w:rsid w:val="008479E0"/>
    <w:rsid w:val="008948E0"/>
    <w:rsid w:val="00977BD4"/>
    <w:rsid w:val="00A3385D"/>
    <w:rsid w:val="00A82D6F"/>
    <w:rsid w:val="00B15D3E"/>
    <w:rsid w:val="00B65097"/>
    <w:rsid w:val="00BC39E2"/>
    <w:rsid w:val="00C01CDF"/>
    <w:rsid w:val="00CD7CFA"/>
    <w:rsid w:val="00CF122B"/>
    <w:rsid w:val="00CF6BAC"/>
    <w:rsid w:val="00DA256B"/>
    <w:rsid w:val="00DC740F"/>
    <w:rsid w:val="00DD6D56"/>
    <w:rsid w:val="00DF1D72"/>
    <w:rsid w:val="00E00C79"/>
    <w:rsid w:val="00E04B85"/>
    <w:rsid w:val="00EC7BB4"/>
    <w:rsid w:val="00F072B6"/>
    <w:rsid w:val="00F6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96346"/>
  <w15:docId w15:val="{8E5BD260-12A9-490C-A0FA-E1A2C64D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0ABE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3E0ABE"/>
    <w:rPr>
      <w:rFonts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3E0ABE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link w:val="Szvegtrzsbehzssal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3E0ABE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link w:val="Szvegtrzsbehzssal2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3E0ABE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link w:val="Szvegtrzsbehzssal3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3E0ABE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link w:val="Szvegtrzs3"/>
    <w:uiPriority w:val="99"/>
    <w:rsid w:val="003E0ABE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3E0ABE"/>
    <w:pPr>
      <w:ind w:left="720"/>
    </w:pPr>
  </w:style>
  <w:style w:type="paragraph" w:styleId="Buborkszveg">
    <w:name w:val="Balloon Text"/>
    <w:basedOn w:val="Norml"/>
    <w:link w:val="BuborkszvegChar"/>
    <w:uiPriority w:val="99"/>
    <w:rsid w:val="003E0A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3E0ABE"/>
    <w:rPr>
      <w:rFonts w:ascii="Tahom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E0ABE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uiPriority w:val="99"/>
    <w:rsid w:val="003E0ABE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A82D6F"/>
    <w:rPr>
      <w:rFonts w:ascii="Times New Roman" w:hAnsi="Times New Roman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rsid w:val="0013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4743B-99A7-4B3D-A133-62D03DEF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1502</Words>
  <Characters>10365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Rinyaújlak Község Önkormányzat Képviselő-testületének</vt:lpstr>
    </vt:vector>
  </TitlesOfParts>
  <Company>Rinyaújlak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Rinyaújlak Község Önkormányzat Képviselő-testületének</dc:title>
  <dc:subject/>
  <dc:creator>Körjegyzőség</dc:creator>
  <cp:keywords/>
  <dc:description/>
  <cp:lastModifiedBy>Csokonyavisonta</cp:lastModifiedBy>
  <cp:revision>2</cp:revision>
  <cp:lastPrinted>2018-03-04T17:17:00Z</cp:lastPrinted>
  <dcterms:created xsi:type="dcterms:W3CDTF">2018-03-28T13:10:00Z</dcterms:created>
  <dcterms:modified xsi:type="dcterms:W3CDTF">2018-03-28T13:10:00Z</dcterms:modified>
</cp:coreProperties>
</file>