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81C1F59" w14:textId="7E6187AD" w:rsidR="00C25CC7" w:rsidRPr="0018139C" w:rsidRDefault="00566124" w:rsidP="00617271">
      <w:pPr>
        <w:suppressAutoHyphens w:val="0"/>
        <w:autoSpaceDE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Indokolás a</w:t>
      </w:r>
      <w:r w:rsidR="0018139C" w:rsidRPr="0018139C">
        <w:rPr>
          <w:rFonts w:cs="Times New Roman"/>
          <w:b/>
          <w:bCs/>
        </w:rPr>
        <w:t xml:space="preserve"> közterületek</w:t>
      </w:r>
      <w:r w:rsidR="0018139C" w:rsidRPr="0018139C">
        <w:rPr>
          <w:sz w:val="22"/>
          <w:szCs w:val="22"/>
        </w:rPr>
        <w:t xml:space="preserve"> </w:t>
      </w:r>
      <w:r w:rsidR="0018139C" w:rsidRPr="0018139C">
        <w:rPr>
          <w:rFonts w:cs="Times New Roman"/>
          <w:b/>
          <w:bCs/>
        </w:rPr>
        <w:t>használatáról szóló 7/2011. (III. 31.) önkormányzati rendelet módosításához</w:t>
      </w:r>
    </w:p>
    <w:p w14:paraId="632BE6CA" w14:textId="7E9EF247" w:rsidR="00617271" w:rsidRDefault="00617271" w:rsidP="00617271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</w:p>
    <w:p w14:paraId="32C18681" w14:textId="77777777" w:rsidR="00566124" w:rsidRPr="007F4FC3" w:rsidRDefault="00566124" w:rsidP="00617271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</w:p>
    <w:p w14:paraId="458C63B5" w14:textId="357E493A" w:rsidR="00617271" w:rsidRPr="007F4FC3" w:rsidRDefault="00617271" w:rsidP="00617271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  <w:r w:rsidRPr="007F4FC3">
        <w:rPr>
          <w:rFonts w:cs="Times New Roman"/>
          <w:sz w:val="22"/>
          <w:szCs w:val="22"/>
        </w:rPr>
        <w:t xml:space="preserve">Székesfehérvár közigazgatási területén a közterületek használatának szabályait a közterületek használatáról szóló 7/2011. (III. 31.) önkormányzati rendelet (a továbbiakban: Rendelet) tartalmazza. </w:t>
      </w:r>
    </w:p>
    <w:p w14:paraId="3EA1A25D" w14:textId="77777777" w:rsidR="00296990" w:rsidRDefault="00296990" w:rsidP="00617271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</w:p>
    <w:p w14:paraId="550D2E29" w14:textId="1C40CC3B" w:rsidR="00296990" w:rsidRDefault="00296990" w:rsidP="00407B91">
      <w:pPr>
        <w:pStyle w:val="Szvegtrzs"/>
        <w:spacing w:after="0" w:line="240" w:lineRule="auto"/>
        <w:ind w:left="720"/>
        <w:jc w:val="both"/>
        <w:rPr>
          <w:rFonts w:cs="Times New Roman"/>
          <w:sz w:val="22"/>
          <w:szCs w:val="22"/>
        </w:rPr>
      </w:pPr>
    </w:p>
    <w:p w14:paraId="1A2D03E2" w14:textId="4BFAB4DD" w:rsidR="0094536E" w:rsidRPr="009B1FB4" w:rsidRDefault="00E82E58" w:rsidP="00617271">
      <w:pPr>
        <w:autoSpaceDE w:val="0"/>
        <w:ind w:right="-142"/>
        <w:jc w:val="both"/>
        <w:rPr>
          <w:rFonts w:eastAsia="DejaVu Sans" w:cs="Times New Roman"/>
          <w:kern w:val="1"/>
          <w:sz w:val="22"/>
          <w:szCs w:val="22"/>
          <w:lang w:eastAsia="hi-IN"/>
        </w:rPr>
      </w:pPr>
      <w:r w:rsidRPr="007F4FC3">
        <w:rPr>
          <w:rFonts w:eastAsia="DejaVu Sans" w:cs="Times New Roman"/>
          <w:kern w:val="1"/>
          <w:sz w:val="22"/>
          <w:szCs w:val="22"/>
          <w:lang w:eastAsia="hi-IN"/>
        </w:rPr>
        <w:t xml:space="preserve">A jogalkotásról szóló 2010. évi CXXX. törvény 17. §-a szerint a jogszabály előkészítőjének előzetes hatásvizsgálattal kell felmérnie a szabályozás várható következményeit, a 18. §-a szerint pedig a jogszabály előkészítője a jogszabály </w:t>
      </w:r>
      <w:r w:rsidRPr="00E82E58">
        <w:rPr>
          <w:rFonts w:eastAsia="DejaVu Sans" w:cs="Times New Roman"/>
          <w:kern w:val="1"/>
          <w:sz w:val="22"/>
          <w:szCs w:val="22"/>
          <w:lang w:eastAsia="hi-IN"/>
        </w:rPr>
        <w:t xml:space="preserve">tervezetéhez indokolást csatol, amelyben bemutatja azokat a társadalmi, gazdasági, </w:t>
      </w:r>
      <w:r w:rsidRPr="009B1FB4">
        <w:rPr>
          <w:rFonts w:eastAsia="DejaVu Sans" w:cs="Times New Roman"/>
          <w:kern w:val="1"/>
          <w:sz w:val="22"/>
          <w:szCs w:val="22"/>
          <w:lang w:eastAsia="hi-IN"/>
        </w:rPr>
        <w:t>szakmai okokat és célokat, amelyek a javasolt szabályozást szükségessé teszik, továbbá ismerteti a jogi szabályozás várható hatásait és az indokolás közzétételére vonatkozó álláspontját.</w:t>
      </w:r>
    </w:p>
    <w:p w14:paraId="7BBD9F71" w14:textId="7406DD1D" w:rsidR="00617271" w:rsidRDefault="00617271" w:rsidP="00617271">
      <w:pPr>
        <w:widowControl/>
        <w:suppressAutoHyphens w:val="0"/>
        <w:rPr>
          <w:rFonts w:eastAsia="DejaVu Sans" w:cs="Times New Roman"/>
          <w:b/>
          <w:kern w:val="1"/>
          <w:sz w:val="22"/>
          <w:szCs w:val="22"/>
          <w:u w:val="single"/>
          <w:lang w:eastAsia="hi-IN"/>
        </w:rPr>
      </w:pPr>
    </w:p>
    <w:p w14:paraId="465D96CC" w14:textId="77777777" w:rsidR="0018139C" w:rsidRDefault="0018139C" w:rsidP="00617271">
      <w:pPr>
        <w:widowControl/>
        <w:suppressAutoHyphens w:val="0"/>
        <w:rPr>
          <w:rFonts w:eastAsia="DejaVu Sans" w:cs="Times New Roman"/>
          <w:b/>
          <w:kern w:val="1"/>
          <w:sz w:val="22"/>
          <w:szCs w:val="22"/>
          <w:u w:val="single"/>
          <w:lang w:eastAsia="hi-IN"/>
        </w:rPr>
      </w:pPr>
    </w:p>
    <w:p w14:paraId="3257D783" w14:textId="349A9A94" w:rsidR="00E82E58" w:rsidRDefault="00E82E58" w:rsidP="00617271">
      <w:pPr>
        <w:widowControl/>
        <w:suppressAutoHyphens w:val="0"/>
        <w:jc w:val="center"/>
        <w:rPr>
          <w:rFonts w:eastAsia="DejaVu Sans" w:cs="Times New Roman"/>
          <w:b/>
          <w:kern w:val="1"/>
          <w:sz w:val="22"/>
          <w:szCs w:val="22"/>
          <w:u w:val="single"/>
          <w:lang w:eastAsia="hi-IN"/>
        </w:rPr>
      </w:pPr>
      <w:r w:rsidRPr="00CA0E4F">
        <w:rPr>
          <w:rFonts w:eastAsia="DejaVu Sans" w:cs="Times New Roman"/>
          <w:b/>
          <w:kern w:val="1"/>
          <w:sz w:val="22"/>
          <w:szCs w:val="22"/>
          <w:u w:val="single"/>
          <w:lang w:eastAsia="hi-IN"/>
        </w:rPr>
        <w:t>Előzetes hatásvizsgálat</w:t>
      </w:r>
    </w:p>
    <w:p w14:paraId="2A28E23B" w14:textId="77777777" w:rsidR="00617271" w:rsidRPr="00CA0E4F" w:rsidRDefault="00617271" w:rsidP="00617271">
      <w:pPr>
        <w:widowControl/>
        <w:suppressAutoHyphens w:val="0"/>
        <w:rPr>
          <w:rFonts w:eastAsia="DejaVu Sans" w:cs="Times New Roman"/>
          <w:b/>
          <w:kern w:val="1"/>
          <w:sz w:val="22"/>
          <w:szCs w:val="22"/>
          <w:u w:val="single"/>
          <w:lang w:eastAsia="hi-IN"/>
        </w:rPr>
      </w:pPr>
    </w:p>
    <w:p w14:paraId="6EF38066" w14:textId="77777777" w:rsidR="00E82E58" w:rsidRPr="00CA0E4F" w:rsidRDefault="00E82E58" w:rsidP="00617271">
      <w:pPr>
        <w:autoSpaceDE w:val="0"/>
        <w:ind w:right="-142"/>
        <w:jc w:val="both"/>
        <w:rPr>
          <w:rFonts w:eastAsia="DejaVu Sans" w:cs="Times New Roman"/>
          <w:b/>
          <w:kern w:val="1"/>
          <w:sz w:val="22"/>
          <w:szCs w:val="22"/>
          <w:lang w:eastAsia="hi-IN"/>
        </w:rPr>
      </w:pPr>
      <w:r w:rsidRPr="00CA0E4F">
        <w:rPr>
          <w:rFonts w:eastAsia="DejaVu Sans" w:cs="Times New Roman"/>
          <w:b/>
          <w:kern w:val="1"/>
          <w:sz w:val="22"/>
          <w:szCs w:val="22"/>
          <w:lang w:eastAsia="hi-IN"/>
        </w:rPr>
        <w:t>I. Várható társadalmi hatások</w:t>
      </w:r>
    </w:p>
    <w:p w14:paraId="21BCF4C2" w14:textId="776D4A6A" w:rsidR="007A2E1D" w:rsidRDefault="00880635" w:rsidP="00880635">
      <w:pPr>
        <w:autoSpaceDE w:val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A jelenleg hatályos Rendelet szerint </w:t>
      </w:r>
      <w:r w:rsidR="007A2E1D" w:rsidRPr="00880635">
        <w:rPr>
          <w:rFonts w:cs="Times New Roman"/>
          <w:sz w:val="22"/>
        </w:rPr>
        <w:t>Székesfehérvár Városgondnoksága Kft. számára csak ünnepi és kulturális rendezvényekhez kapcsolódó vásárok tartásához adható közterület-használati engedély</w:t>
      </w:r>
      <w:r w:rsidR="007A2E1D">
        <w:rPr>
          <w:rFonts w:cs="Times New Roman"/>
          <w:sz w:val="22"/>
        </w:rPr>
        <w:t>. Tekintettel arra, hogy a</w:t>
      </w:r>
      <w:r w:rsidRPr="00880635">
        <w:rPr>
          <w:rFonts w:cs="Times New Roman"/>
          <w:sz w:val="22"/>
        </w:rPr>
        <w:t>z élet- és vagyonbiztonságot veszélyeztető tömeges megbetegedést okozó humánjárvány miatt a tavaszi és a nyári időszakban szokásos rendezvények nem kerülnek megtartásra, az ezekhez a rendezvényekhez kapcsolódó vásárok is elmaradnak</w:t>
      </w:r>
      <w:r w:rsidR="007A2E1D">
        <w:rPr>
          <w:rFonts w:cs="Times New Roman"/>
          <w:sz w:val="22"/>
        </w:rPr>
        <w:t>, és a vásárokon árusító őstermelők, kisvállalkozók és egyéb árusok elesnek a vásárokból származó bevételüktől</w:t>
      </w:r>
      <w:r w:rsidR="00566124">
        <w:rPr>
          <w:rFonts w:cs="Times New Roman"/>
          <w:sz w:val="22"/>
        </w:rPr>
        <w:t>, a vevők a közterületen nem tudják megvenni a megszokott termékeket.</w:t>
      </w:r>
    </w:p>
    <w:p w14:paraId="3ADB709C" w14:textId="77777777" w:rsidR="007A2E1D" w:rsidRDefault="007A2E1D" w:rsidP="00880635">
      <w:pPr>
        <w:autoSpaceDE w:val="0"/>
        <w:jc w:val="both"/>
        <w:rPr>
          <w:rFonts w:cs="Times New Roman"/>
          <w:sz w:val="22"/>
        </w:rPr>
      </w:pPr>
    </w:p>
    <w:p w14:paraId="6883C127" w14:textId="24C7B2B7" w:rsidR="007A2E1D" w:rsidRDefault="007A2E1D" w:rsidP="00880635">
      <w:pPr>
        <w:autoSpaceDE w:val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A</w:t>
      </w:r>
      <w:r w:rsidR="00880635" w:rsidRPr="00880635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Rendelet módosítását követően </w:t>
      </w:r>
      <w:r w:rsidRPr="00880635">
        <w:rPr>
          <w:rFonts w:cs="Times New Roman"/>
          <w:sz w:val="22"/>
        </w:rPr>
        <w:t>Székesfehérvár Városgondnoksága Kft.</w:t>
      </w:r>
      <w:r>
        <w:rPr>
          <w:rFonts w:cs="Times New Roman"/>
          <w:sz w:val="22"/>
        </w:rPr>
        <w:t xml:space="preserve"> számára </w:t>
      </w:r>
      <w:r w:rsidRPr="00880635">
        <w:rPr>
          <w:rFonts w:cs="Times New Roman"/>
          <w:sz w:val="22"/>
        </w:rPr>
        <w:t>közterület-használati engedély</w:t>
      </w:r>
      <w:r>
        <w:rPr>
          <w:rFonts w:cs="Times New Roman"/>
          <w:sz w:val="22"/>
        </w:rPr>
        <w:t xml:space="preserve"> adható </w:t>
      </w:r>
      <w:r w:rsidRPr="00880635">
        <w:rPr>
          <w:rFonts w:cs="Times New Roman"/>
          <w:b/>
          <w:bCs/>
          <w:sz w:val="22"/>
        </w:rPr>
        <w:t>egységes árusítópavilonok és asztalok kereskedelmi célú hasznosítására</w:t>
      </w:r>
      <w:r>
        <w:rPr>
          <w:rFonts w:cs="Times New Roman"/>
          <w:sz w:val="22"/>
        </w:rPr>
        <w:t>, ily módon</w:t>
      </w:r>
      <w:r w:rsidRPr="007A2E1D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a</w:t>
      </w:r>
      <w:r w:rsidR="00566124">
        <w:rPr>
          <w:rFonts w:cs="Times New Roman"/>
          <w:sz w:val="22"/>
        </w:rPr>
        <w:t>z</w:t>
      </w:r>
      <w:r>
        <w:rPr>
          <w:rFonts w:cs="Times New Roman"/>
          <w:sz w:val="22"/>
        </w:rPr>
        <w:t xml:space="preserve"> </w:t>
      </w:r>
      <w:r w:rsidRPr="00880635">
        <w:rPr>
          <w:rFonts w:cs="Times New Roman"/>
          <w:sz w:val="22"/>
        </w:rPr>
        <w:t>őstermelők</w:t>
      </w:r>
      <w:r>
        <w:rPr>
          <w:rFonts w:cs="Times New Roman"/>
          <w:sz w:val="22"/>
        </w:rPr>
        <w:t xml:space="preserve">nek, </w:t>
      </w:r>
      <w:r w:rsidRPr="00880635">
        <w:rPr>
          <w:rFonts w:cs="Times New Roman"/>
          <w:sz w:val="22"/>
        </w:rPr>
        <w:t>kistermelő</w:t>
      </w:r>
      <w:r>
        <w:rPr>
          <w:rFonts w:cs="Times New Roman"/>
          <w:sz w:val="22"/>
        </w:rPr>
        <w:t xml:space="preserve">knek és egyéb árusoknak </w:t>
      </w:r>
      <w:r w:rsidR="004D165B">
        <w:rPr>
          <w:rFonts w:cs="Times New Roman"/>
          <w:sz w:val="22"/>
        </w:rPr>
        <w:t xml:space="preserve">ezen pavilonoknál és asztaloknál lesz lehetőségük </w:t>
      </w:r>
      <w:r>
        <w:rPr>
          <w:rFonts w:cs="Times New Roman"/>
          <w:sz w:val="22"/>
        </w:rPr>
        <w:t>árusítani.</w:t>
      </w:r>
    </w:p>
    <w:p w14:paraId="14AED5E8" w14:textId="77777777" w:rsidR="00806696" w:rsidRDefault="00806696" w:rsidP="00617271">
      <w:pPr>
        <w:autoSpaceDE w:val="0"/>
        <w:ind w:right="-142"/>
        <w:jc w:val="both"/>
        <w:rPr>
          <w:rFonts w:eastAsia="DejaVu Sans" w:cs="Times New Roman"/>
          <w:b/>
          <w:kern w:val="1"/>
          <w:sz w:val="22"/>
          <w:szCs w:val="22"/>
          <w:lang w:eastAsia="hi-IN"/>
        </w:rPr>
      </w:pPr>
    </w:p>
    <w:p w14:paraId="6EC10A04" w14:textId="25BA7471" w:rsidR="00E82E58" w:rsidRPr="006E56F8" w:rsidRDefault="00DD161A" w:rsidP="00617271">
      <w:pPr>
        <w:autoSpaceDE w:val="0"/>
        <w:ind w:right="-142"/>
        <w:jc w:val="both"/>
        <w:rPr>
          <w:rFonts w:eastAsia="DejaVu Sans" w:cs="Times New Roman"/>
          <w:b/>
          <w:kern w:val="1"/>
          <w:sz w:val="22"/>
          <w:szCs w:val="22"/>
          <w:lang w:eastAsia="hi-IN"/>
        </w:rPr>
      </w:pPr>
      <w:r>
        <w:rPr>
          <w:rFonts w:eastAsia="DejaVu Sans" w:cs="Times New Roman"/>
          <w:b/>
          <w:kern w:val="1"/>
          <w:sz w:val="22"/>
          <w:szCs w:val="22"/>
          <w:lang w:eastAsia="hi-IN"/>
        </w:rPr>
        <w:t xml:space="preserve">II. </w:t>
      </w:r>
      <w:r w:rsidR="00E82E58" w:rsidRPr="006E56F8">
        <w:rPr>
          <w:rFonts w:eastAsia="DejaVu Sans" w:cs="Times New Roman"/>
          <w:b/>
          <w:kern w:val="1"/>
          <w:sz w:val="22"/>
          <w:szCs w:val="22"/>
          <w:lang w:eastAsia="hi-IN"/>
        </w:rPr>
        <w:t>Várható gazdasági, költségvetési hatások</w:t>
      </w:r>
    </w:p>
    <w:p w14:paraId="7EAA2A58" w14:textId="37AC8EA4" w:rsidR="00E82E58" w:rsidRPr="006E56F8" w:rsidRDefault="006E56F8" w:rsidP="00617271">
      <w:pPr>
        <w:autoSpaceDE w:val="0"/>
        <w:ind w:right="-1"/>
        <w:jc w:val="both"/>
        <w:rPr>
          <w:rFonts w:eastAsia="DejaVu Sans" w:cs="Times New Roman"/>
          <w:kern w:val="1"/>
          <w:sz w:val="22"/>
          <w:szCs w:val="22"/>
          <w:lang w:eastAsia="hi-IN"/>
        </w:rPr>
      </w:pPr>
      <w:r w:rsidRPr="006E56F8">
        <w:rPr>
          <w:rFonts w:eastAsia="DejaVu Sans" w:cs="Times New Roman"/>
          <w:kern w:val="1"/>
          <w:sz w:val="22"/>
          <w:szCs w:val="22"/>
          <w:lang w:eastAsia="hi-IN"/>
        </w:rPr>
        <w:t>A Rendelet</w:t>
      </w:r>
      <w:r w:rsidR="00B75795">
        <w:rPr>
          <w:rFonts w:eastAsia="DejaVu Sans" w:cs="Times New Roman"/>
          <w:kern w:val="1"/>
          <w:sz w:val="22"/>
          <w:szCs w:val="22"/>
          <w:lang w:eastAsia="hi-IN"/>
        </w:rPr>
        <w:t xml:space="preserve"> módosításának nincs várható gazdasági, költségvetési hatása.</w:t>
      </w:r>
    </w:p>
    <w:p w14:paraId="482A7878" w14:textId="77777777" w:rsidR="00617271" w:rsidRDefault="00617271" w:rsidP="00617271">
      <w:pPr>
        <w:autoSpaceDE w:val="0"/>
        <w:ind w:right="-142"/>
        <w:jc w:val="both"/>
        <w:rPr>
          <w:rFonts w:eastAsia="DejaVu Sans" w:cs="Times New Roman"/>
          <w:b/>
          <w:kern w:val="1"/>
          <w:sz w:val="22"/>
          <w:szCs w:val="22"/>
          <w:lang w:eastAsia="hi-IN"/>
        </w:rPr>
      </w:pPr>
    </w:p>
    <w:p w14:paraId="61276B93" w14:textId="3097BC95" w:rsidR="00E82E58" w:rsidRPr="009B1FB4" w:rsidRDefault="00E82E58" w:rsidP="00617271">
      <w:pPr>
        <w:autoSpaceDE w:val="0"/>
        <w:ind w:right="-142"/>
        <w:jc w:val="both"/>
        <w:rPr>
          <w:rFonts w:eastAsia="DejaVu Sans" w:cs="Times New Roman"/>
          <w:b/>
          <w:kern w:val="1"/>
          <w:sz w:val="22"/>
          <w:szCs w:val="22"/>
          <w:lang w:eastAsia="hi-IN"/>
        </w:rPr>
      </w:pPr>
      <w:r w:rsidRPr="009B1FB4">
        <w:rPr>
          <w:rFonts w:eastAsia="DejaVu Sans" w:cs="Times New Roman"/>
          <w:b/>
          <w:kern w:val="1"/>
          <w:sz w:val="22"/>
          <w:szCs w:val="22"/>
          <w:lang w:eastAsia="hi-IN"/>
        </w:rPr>
        <w:t>III. Várható környezeti és egészségi következmények</w:t>
      </w:r>
    </w:p>
    <w:p w14:paraId="4056DF1D" w14:textId="77777777" w:rsidR="00E82E58" w:rsidRPr="009B1FB4" w:rsidRDefault="00E82E58" w:rsidP="00617271">
      <w:pPr>
        <w:autoSpaceDE w:val="0"/>
        <w:ind w:right="-142"/>
        <w:jc w:val="both"/>
        <w:rPr>
          <w:rFonts w:eastAsia="DejaVu Sans" w:cs="Times New Roman"/>
          <w:kern w:val="1"/>
          <w:sz w:val="22"/>
          <w:szCs w:val="22"/>
          <w:lang w:eastAsia="hi-IN"/>
        </w:rPr>
      </w:pPr>
      <w:r w:rsidRPr="009B1FB4">
        <w:rPr>
          <w:rFonts w:eastAsia="DejaVu Sans" w:cs="Times New Roman"/>
          <w:kern w:val="1"/>
          <w:sz w:val="22"/>
          <w:szCs w:val="22"/>
          <w:lang w:eastAsia="hi-IN"/>
        </w:rPr>
        <w:t>A Rendelet módosításának nincs várható környezeti és egészségi következménye.</w:t>
      </w:r>
    </w:p>
    <w:p w14:paraId="15C222C8" w14:textId="77777777" w:rsidR="00617271" w:rsidRDefault="00617271" w:rsidP="00617271">
      <w:pPr>
        <w:autoSpaceDE w:val="0"/>
        <w:ind w:right="-142"/>
        <w:jc w:val="both"/>
        <w:rPr>
          <w:rFonts w:eastAsia="DejaVu Sans" w:cs="Times New Roman"/>
          <w:b/>
          <w:kern w:val="1"/>
          <w:sz w:val="22"/>
          <w:szCs w:val="22"/>
          <w:lang w:eastAsia="hi-IN"/>
        </w:rPr>
      </w:pPr>
    </w:p>
    <w:p w14:paraId="5FBA26E9" w14:textId="205C735B" w:rsidR="00E82E58" w:rsidRPr="00F13801" w:rsidRDefault="00E82E58" w:rsidP="00617271">
      <w:pPr>
        <w:autoSpaceDE w:val="0"/>
        <w:ind w:right="-142"/>
        <w:jc w:val="both"/>
        <w:rPr>
          <w:rFonts w:eastAsia="DejaVu Sans" w:cs="Times New Roman"/>
          <w:b/>
          <w:kern w:val="1"/>
          <w:sz w:val="22"/>
          <w:szCs w:val="22"/>
          <w:lang w:eastAsia="hi-IN"/>
        </w:rPr>
      </w:pPr>
      <w:r w:rsidRPr="00F13801">
        <w:rPr>
          <w:rFonts w:eastAsia="DejaVu Sans" w:cs="Times New Roman"/>
          <w:b/>
          <w:kern w:val="1"/>
          <w:sz w:val="22"/>
          <w:szCs w:val="22"/>
          <w:lang w:eastAsia="hi-IN"/>
        </w:rPr>
        <w:t>IV. Adminisztratív terheket befolyásoló hatások</w:t>
      </w:r>
    </w:p>
    <w:p w14:paraId="0373AE83" w14:textId="77777777" w:rsidR="00E82E58" w:rsidRPr="00F13801" w:rsidRDefault="00E82E58" w:rsidP="00617271">
      <w:pPr>
        <w:autoSpaceDE w:val="0"/>
        <w:ind w:right="-1"/>
        <w:jc w:val="both"/>
        <w:rPr>
          <w:rFonts w:eastAsia="DejaVu Sans" w:cs="Times New Roman"/>
          <w:kern w:val="1"/>
          <w:sz w:val="22"/>
          <w:szCs w:val="22"/>
          <w:lang w:eastAsia="hi-IN"/>
        </w:rPr>
      </w:pPr>
      <w:r w:rsidRPr="00F13801">
        <w:rPr>
          <w:rFonts w:eastAsia="DejaVu Sans" w:cs="Times New Roman"/>
          <w:kern w:val="1"/>
          <w:sz w:val="22"/>
          <w:szCs w:val="22"/>
          <w:lang w:eastAsia="hi-IN"/>
        </w:rPr>
        <w:t>A Rendelet módosítása több adminisztratív terhet nem ró az Önkormányzatra.</w:t>
      </w:r>
    </w:p>
    <w:p w14:paraId="1883D6CA" w14:textId="77777777" w:rsidR="00617271" w:rsidRDefault="00617271" w:rsidP="00617271">
      <w:pPr>
        <w:autoSpaceDE w:val="0"/>
        <w:ind w:right="-1"/>
        <w:jc w:val="both"/>
        <w:rPr>
          <w:rFonts w:eastAsia="DejaVu Sans" w:cs="Times New Roman"/>
          <w:b/>
          <w:kern w:val="1"/>
          <w:sz w:val="22"/>
          <w:szCs w:val="22"/>
          <w:lang w:eastAsia="hi-IN"/>
        </w:rPr>
      </w:pPr>
    </w:p>
    <w:p w14:paraId="07FA805B" w14:textId="53BD1963" w:rsidR="00E82E58" w:rsidRPr="003E6526" w:rsidRDefault="00E82E58" w:rsidP="00617271">
      <w:pPr>
        <w:autoSpaceDE w:val="0"/>
        <w:ind w:right="-1"/>
        <w:jc w:val="both"/>
        <w:rPr>
          <w:rFonts w:cs="Times New Roman"/>
          <w:sz w:val="22"/>
          <w:szCs w:val="22"/>
        </w:rPr>
      </w:pPr>
      <w:r w:rsidRPr="00F13801">
        <w:rPr>
          <w:rFonts w:eastAsia="DejaVu Sans" w:cs="Times New Roman"/>
          <w:b/>
          <w:kern w:val="1"/>
          <w:sz w:val="22"/>
          <w:szCs w:val="22"/>
          <w:lang w:eastAsia="hi-IN"/>
        </w:rPr>
        <w:t xml:space="preserve">V. A rendelet megalkotásának szükségessége, a </w:t>
      </w:r>
      <w:r w:rsidRPr="003E6526">
        <w:rPr>
          <w:rFonts w:eastAsia="DejaVu Sans" w:cs="Times New Roman"/>
          <w:b/>
          <w:kern w:val="1"/>
          <w:sz w:val="22"/>
          <w:szCs w:val="22"/>
          <w:lang w:eastAsia="hi-IN"/>
        </w:rPr>
        <w:t xml:space="preserve">jogalkotás elmaradásának várható </w:t>
      </w:r>
      <w:r w:rsidRPr="003E6526">
        <w:rPr>
          <w:rFonts w:cs="Times New Roman"/>
          <w:b/>
          <w:sz w:val="22"/>
          <w:szCs w:val="22"/>
        </w:rPr>
        <w:t>következménye</w:t>
      </w:r>
    </w:p>
    <w:p w14:paraId="21766FE2" w14:textId="1B3ACD6A" w:rsidR="00145169" w:rsidRPr="00566124" w:rsidRDefault="00B75795" w:rsidP="00566124">
      <w:pPr>
        <w:autoSpaceDE w:val="0"/>
        <w:jc w:val="both"/>
        <w:rPr>
          <w:rFonts w:cs="Times New Roman"/>
          <w:sz w:val="22"/>
        </w:rPr>
      </w:pPr>
      <w:r w:rsidRPr="004D165B">
        <w:rPr>
          <w:rFonts w:cs="Times New Roman"/>
          <w:sz w:val="22"/>
          <w:szCs w:val="22"/>
        </w:rPr>
        <w:t xml:space="preserve">A </w:t>
      </w:r>
      <w:r w:rsidR="007A2E1D" w:rsidRPr="004D165B">
        <w:rPr>
          <w:rFonts w:cs="Times New Roman"/>
          <w:sz w:val="22"/>
          <w:szCs w:val="22"/>
        </w:rPr>
        <w:t xml:space="preserve">Rendeletet azért szükséges módosítani, hogy </w:t>
      </w:r>
      <w:r w:rsidR="00566124">
        <w:rPr>
          <w:rFonts w:cs="Times New Roman"/>
          <w:sz w:val="22"/>
          <w:szCs w:val="22"/>
        </w:rPr>
        <w:t xml:space="preserve">rendezvény, vásár nélkül is </w:t>
      </w:r>
      <w:r w:rsidR="007A2E1D" w:rsidRPr="004D165B">
        <w:rPr>
          <w:rFonts w:cs="Times New Roman"/>
          <w:sz w:val="22"/>
          <w:szCs w:val="22"/>
        </w:rPr>
        <w:t>legyen lehetőség</w:t>
      </w:r>
      <w:r w:rsidR="00566124">
        <w:rPr>
          <w:rFonts w:cs="Times New Roman"/>
          <w:sz w:val="22"/>
          <w:szCs w:val="22"/>
        </w:rPr>
        <w:t>ük</w:t>
      </w:r>
      <w:r w:rsidR="00566124" w:rsidRPr="00566124">
        <w:rPr>
          <w:rFonts w:cs="Times New Roman"/>
          <w:sz w:val="22"/>
        </w:rPr>
        <w:t xml:space="preserve"> </w:t>
      </w:r>
      <w:r w:rsidR="00566124">
        <w:rPr>
          <w:rFonts w:cs="Times New Roman"/>
          <w:sz w:val="22"/>
        </w:rPr>
        <w:t xml:space="preserve">az </w:t>
      </w:r>
      <w:r w:rsidR="00566124" w:rsidRPr="00880635">
        <w:rPr>
          <w:rFonts w:cs="Times New Roman"/>
          <w:sz w:val="22"/>
        </w:rPr>
        <w:t>őstermelők</w:t>
      </w:r>
      <w:r w:rsidR="00566124">
        <w:rPr>
          <w:rFonts w:cs="Times New Roman"/>
          <w:sz w:val="22"/>
        </w:rPr>
        <w:t xml:space="preserve">nek, </w:t>
      </w:r>
      <w:r w:rsidR="00566124" w:rsidRPr="00880635">
        <w:rPr>
          <w:rFonts w:cs="Times New Roman"/>
          <w:sz w:val="22"/>
        </w:rPr>
        <w:t>kistermelő</w:t>
      </w:r>
      <w:r w:rsidR="00566124">
        <w:rPr>
          <w:rFonts w:cs="Times New Roman"/>
          <w:sz w:val="22"/>
        </w:rPr>
        <w:t>knek és egyéb árusoknak pavilonoknál és asztaloknál árusítani</w:t>
      </w:r>
      <w:r w:rsidR="00566124">
        <w:rPr>
          <w:rFonts w:cs="Times New Roman"/>
          <w:sz w:val="22"/>
        </w:rPr>
        <w:t>, a vevőknek megvenni a megszokott termékeket</w:t>
      </w:r>
      <w:r w:rsidR="00566124">
        <w:rPr>
          <w:rFonts w:cs="Times New Roman"/>
          <w:sz w:val="22"/>
        </w:rPr>
        <w:t>.</w:t>
      </w:r>
      <w:r w:rsidR="00566124">
        <w:rPr>
          <w:rFonts w:cs="Times New Roman"/>
          <w:sz w:val="22"/>
        </w:rPr>
        <w:t xml:space="preserve"> </w:t>
      </w:r>
      <w:r w:rsidR="007A2E1D">
        <w:rPr>
          <w:rFonts w:cs="Times New Roman"/>
          <w:sz w:val="22"/>
          <w:szCs w:val="22"/>
        </w:rPr>
        <w:t xml:space="preserve">A jogalkotás elmaradásának várható következménye, hogy </w:t>
      </w:r>
      <w:r w:rsidR="004D165B">
        <w:rPr>
          <w:rFonts w:cs="Times New Roman"/>
          <w:sz w:val="22"/>
        </w:rPr>
        <w:t xml:space="preserve">a </w:t>
      </w:r>
      <w:r w:rsidR="004D165B" w:rsidRPr="00880635">
        <w:rPr>
          <w:rFonts w:cs="Times New Roman"/>
          <w:sz w:val="22"/>
        </w:rPr>
        <w:t>rendezvények</w:t>
      </w:r>
      <w:r w:rsidR="004D165B">
        <w:rPr>
          <w:rFonts w:cs="Times New Roman"/>
          <w:sz w:val="22"/>
        </w:rPr>
        <w:t xml:space="preserve">hez kapcsolódó vásárokon árusító </w:t>
      </w:r>
      <w:r w:rsidR="004D165B" w:rsidRPr="00880635">
        <w:rPr>
          <w:rFonts w:cs="Times New Roman"/>
          <w:sz w:val="22"/>
        </w:rPr>
        <w:t>őstermelők</w:t>
      </w:r>
      <w:r w:rsidR="004D165B">
        <w:rPr>
          <w:rFonts w:cs="Times New Roman"/>
          <w:sz w:val="22"/>
        </w:rPr>
        <w:t xml:space="preserve">, </w:t>
      </w:r>
      <w:r w:rsidR="004D165B" w:rsidRPr="00880635">
        <w:rPr>
          <w:rFonts w:cs="Times New Roman"/>
          <w:sz w:val="22"/>
        </w:rPr>
        <w:t>kistermelő</w:t>
      </w:r>
      <w:r w:rsidR="004D165B">
        <w:rPr>
          <w:rFonts w:cs="Times New Roman"/>
          <w:sz w:val="22"/>
        </w:rPr>
        <w:t>k és egyéb árusok elesnek az egyébként ilyenkor szokásos bevételüktől</w:t>
      </w:r>
      <w:r w:rsidR="00566124">
        <w:rPr>
          <w:rFonts w:cs="Times New Roman"/>
          <w:sz w:val="22"/>
        </w:rPr>
        <w:t>, a vevők nem tudják megvásárolni a megszokott termékeket.</w:t>
      </w:r>
    </w:p>
    <w:p w14:paraId="0BEE67BE" w14:textId="77777777" w:rsidR="00145169" w:rsidRDefault="00145169" w:rsidP="00617271">
      <w:pPr>
        <w:autoSpaceDE w:val="0"/>
        <w:ind w:right="-142"/>
        <w:jc w:val="both"/>
        <w:rPr>
          <w:rFonts w:cs="Times New Roman"/>
          <w:sz w:val="22"/>
          <w:szCs w:val="22"/>
        </w:rPr>
      </w:pPr>
    </w:p>
    <w:p w14:paraId="0F9123DC" w14:textId="39B16CEB" w:rsidR="00E82E58" w:rsidRPr="004D786F" w:rsidRDefault="00E82E58" w:rsidP="00617271">
      <w:pPr>
        <w:autoSpaceDE w:val="0"/>
        <w:ind w:right="-142"/>
        <w:jc w:val="both"/>
        <w:rPr>
          <w:rFonts w:cs="Times New Roman"/>
          <w:sz w:val="22"/>
          <w:szCs w:val="22"/>
        </w:rPr>
      </w:pPr>
      <w:r w:rsidRPr="00F13801">
        <w:rPr>
          <w:rFonts w:eastAsia="DejaVu Sans" w:cs="Times New Roman"/>
          <w:b/>
          <w:kern w:val="1"/>
          <w:sz w:val="22"/>
          <w:szCs w:val="22"/>
          <w:lang w:eastAsia="hi-IN"/>
        </w:rPr>
        <w:t>VI. A rendelet alkalmazásához szükséges személyi, szervezeti, tárgyi és pénzügyi feltételek</w:t>
      </w:r>
    </w:p>
    <w:p w14:paraId="4E196DF0" w14:textId="1106453E" w:rsidR="00E82E58" w:rsidRDefault="00E82E58" w:rsidP="00617271">
      <w:pPr>
        <w:autoSpaceDE w:val="0"/>
        <w:ind w:right="-142"/>
        <w:jc w:val="both"/>
        <w:rPr>
          <w:rFonts w:eastAsia="DejaVu Sans" w:cs="Times New Roman"/>
          <w:kern w:val="1"/>
          <w:sz w:val="22"/>
          <w:szCs w:val="22"/>
          <w:lang w:eastAsia="hi-IN"/>
        </w:rPr>
      </w:pPr>
      <w:r w:rsidRPr="00F13801">
        <w:rPr>
          <w:rFonts w:eastAsia="DejaVu Sans" w:cs="Times New Roman"/>
          <w:kern w:val="1"/>
          <w:sz w:val="22"/>
          <w:szCs w:val="22"/>
          <w:lang w:eastAsia="hi-IN"/>
        </w:rPr>
        <w:t>A Rendelet alkalmazásához több személyi, szervezeti, tárgyi és pénzügyi forrás nem szükséges.</w:t>
      </w:r>
      <w:r w:rsidRPr="009B1FB4">
        <w:rPr>
          <w:rFonts w:eastAsia="DejaVu Sans" w:cs="Times New Roman"/>
          <w:kern w:val="1"/>
          <w:sz w:val="22"/>
          <w:szCs w:val="22"/>
          <w:lang w:eastAsia="hi-IN"/>
        </w:rPr>
        <w:t xml:space="preserve"> </w:t>
      </w:r>
    </w:p>
    <w:p w14:paraId="389B063C" w14:textId="4F16B05B" w:rsidR="004D786F" w:rsidRDefault="004D786F" w:rsidP="00617271">
      <w:pPr>
        <w:autoSpaceDE w:val="0"/>
        <w:ind w:right="-142"/>
        <w:jc w:val="both"/>
        <w:rPr>
          <w:rFonts w:eastAsia="DejaVu Sans" w:cs="Times New Roman"/>
          <w:kern w:val="1"/>
          <w:sz w:val="22"/>
          <w:szCs w:val="22"/>
          <w:lang w:eastAsia="hi-IN"/>
        </w:rPr>
      </w:pPr>
    </w:p>
    <w:p w14:paraId="34788088" w14:textId="77777777" w:rsidR="004D165B" w:rsidRDefault="004D165B" w:rsidP="00617271">
      <w:pPr>
        <w:autoSpaceDE w:val="0"/>
        <w:ind w:right="-142"/>
        <w:jc w:val="both"/>
        <w:rPr>
          <w:rFonts w:eastAsia="DejaVu Sans" w:cs="Times New Roman"/>
          <w:kern w:val="1"/>
          <w:sz w:val="22"/>
          <w:szCs w:val="22"/>
          <w:lang w:eastAsia="hi-IN"/>
        </w:rPr>
      </w:pPr>
    </w:p>
    <w:p w14:paraId="409B60D0" w14:textId="28C683EB" w:rsidR="00E82E58" w:rsidRDefault="00E82E58" w:rsidP="00617271">
      <w:pPr>
        <w:autoSpaceDE w:val="0"/>
        <w:ind w:right="-142"/>
        <w:jc w:val="center"/>
        <w:rPr>
          <w:rFonts w:eastAsia="DejaVu Sans" w:cs="Times New Roman"/>
          <w:b/>
          <w:kern w:val="1"/>
          <w:sz w:val="22"/>
          <w:szCs w:val="22"/>
          <w:u w:val="single"/>
          <w:lang w:eastAsia="hi-IN"/>
        </w:rPr>
      </w:pPr>
      <w:r w:rsidRPr="009B1FB4">
        <w:rPr>
          <w:rFonts w:eastAsia="DejaVu Sans" w:cs="Times New Roman"/>
          <w:b/>
          <w:kern w:val="1"/>
          <w:sz w:val="22"/>
          <w:szCs w:val="22"/>
          <w:u w:val="single"/>
          <w:lang w:eastAsia="hi-IN"/>
        </w:rPr>
        <w:t>Általános indokolás</w:t>
      </w:r>
    </w:p>
    <w:p w14:paraId="788B9010" w14:textId="37318ACF" w:rsidR="007F4FC3" w:rsidRDefault="007F4FC3" w:rsidP="00617271">
      <w:pPr>
        <w:autoSpaceDE w:val="0"/>
        <w:jc w:val="both"/>
        <w:rPr>
          <w:rFonts w:eastAsia="DejaVu Sans" w:cs="Times New Roman"/>
          <w:kern w:val="1"/>
          <w:sz w:val="22"/>
          <w:szCs w:val="22"/>
          <w:lang w:eastAsia="hi-IN"/>
        </w:rPr>
      </w:pPr>
    </w:p>
    <w:p w14:paraId="57139ED6" w14:textId="15889046" w:rsidR="007A2E1D" w:rsidRDefault="007A2E1D" w:rsidP="007A2E1D">
      <w:pPr>
        <w:autoSpaceDE w:val="0"/>
        <w:jc w:val="both"/>
        <w:rPr>
          <w:rFonts w:cs="Times New Roman"/>
          <w:sz w:val="22"/>
        </w:rPr>
      </w:pPr>
      <w:r w:rsidRPr="007A2E1D">
        <w:rPr>
          <w:rFonts w:cs="Times New Roman"/>
          <w:sz w:val="22"/>
        </w:rPr>
        <w:t xml:space="preserve">Az élet- és vagyonbiztonságot veszélyeztető tömeges megbetegedést okozó humánjárvány miatt a tavaszi és a nyári időszakban szokásos rendezvények nem kerülnek megtartásra, így az ezekhez a rendezvényekhez kapcsolódó vásárok is elmaradnak. </w:t>
      </w:r>
      <w:r w:rsidR="00566124">
        <w:rPr>
          <w:rFonts w:cs="Times New Roman"/>
          <w:sz w:val="22"/>
        </w:rPr>
        <w:t>Az</w:t>
      </w:r>
      <w:r w:rsidRPr="007A2E1D">
        <w:rPr>
          <w:rFonts w:cs="Times New Roman"/>
          <w:sz w:val="22"/>
        </w:rPr>
        <w:t xml:space="preserve"> őstermelők</w:t>
      </w:r>
      <w:r w:rsidR="004D165B">
        <w:rPr>
          <w:rFonts w:cs="Times New Roman"/>
          <w:sz w:val="22"/>
        </w:rPr>
        <w:t xml:space="preserve">, </w:t>
      </w:r>
      <w:r w:rsidRPr="007A2E1D">
        <w:rPr>
          <w:rFonts w:cs="Times New Roman"/>
          <w:sz w:val="22"/>
        </w:rPr>
        <w:t xml:space="preserve">kisvállalkozók </w:t>
      </w:r>
      <w:r w:rsidR="004D165B">
        <w:rPr>
          <w:rFonts w:cs="Times New Roman"/>
          <w:sz w:val="22"/>
        </w:rPr>
        <w:t>és egyéb árusok</w:t>
      </w:r>
      <w:r w:rsidR="00566124">
        <w:rPr>
          <w:rFonts w:cs="Times New Roman"/>
          <w:sz w:val="22"/>
        </w:rPr>
        <w:t xml:space="preserve">, a </w:t>
      </w:r>
      <w:r w:rsidR="00566124">
        <w:rPr>
          <w:rFonts w:cs="Times New Roman"/>
          <w:sz w:val="22"/>
        </w:rPr>
        <w:lastRenderedPageBreak/>
        <w:t xml:space="preserve">vevők </w:t>
      </w:r>
      <w:r w:rsidRPr="007A2E1D">
        <w:rPr>
          <w:rFonts w:cs="Times New Roman"/>
          <w:sz w:val="22"/>
        </w:rPr>
        <w:t>érdekében indokolt</w:t>
      </w:r>
      <w:r w:rsidR="00566124">
        <w:rPr>
          <w:rFonts w:cs="Times New Roman"/>
          <w:sz w:val="22"/>
        </w:rPr>
        <w:t xml:space="preserve"> lehetővé tenni az árusítási lehetőséget rendezvényhez nem kötődően is.</w:t>
      </w:r>
      <w:r w:rsidRPr="007A2E1D">
        <w:rPr>
          <w:rFonts w:cs="Times New Roman"/>
          <w:sz w:val="22"/>
        </w:rPr>
        <w:t xml:space="preserve"> </w:t>
      </w:r>
    </w:p>
    <w:p w14:paraId="61D68DA0" w14:textId="77777777" w:rsidR="007A2E1D" w:rsidRDefault="007A2E1D" w:rsidP="007A2E1D">
      <w:pPr>
        <w:autoSpaceDE w:val="0"/>
        <w:jc w:val="both"/>
        <w:rPr>
          <w:rFonts w:cs="Times New Roman"/>
          <w:sz w:val="22"/>
        </w:rPr>
      </w:pPr>
    </w:p>
    <w:p w14:paraId="7631EF1A" w14:textId="7427B4F1" w:rsidR="00196691" w:rsidRDefault="007A2E1D" w:rsidP="007A2E1D">
      <w:pPr>
        <w:autoSpaceDE w:val="0"/>
        <w:ind w:right="-142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A nyári időszakra való tekintettel indokolt továbbá a vendéglátóipari kitelepülések nyitvatartási idejét módosítani.</w:t>
      </w:r>
    </w:p>
    <w:p w14:paraId="325584C0" w14:textId="77777777" w:rsidR="007A2E1D" w:rsidRDefault="007A2E1D" w:rsidP="007A2E1D">
      <w:pPr>
        <w:autoSpaceDE w:val="0"/>
        <w:ind w:right="-142"/>
        <w:jc w:val="both"/>
        <w:rPr>
          <w:rFonts w:eastAsia="DejaVu Sans" w:cs="Times New Roman"/>
          <w:b/>
          <w:kern w:val="1"/>
          <w:sz w:val="22"/>
          <w:szCs w:val="22"/>
          <w:u w:val="single"/>
          <w:lang w:eastAsia="hi-IN"/>
        </w:rPr>
      </w:pPr>
    </w:p>
    <w:p w14:paraId="5AF1FECD" w14:textId="77777777" w:rsidR="00617271" w:rsidRDefault="00617271" w:rsidP="00617271">
      <w:pPr>
        <w:autoSpaceDE w:val="0"/>
        <w:ind w:right="-142"/>
        <w:jc w:val="center"/>
        <w:rPr>
          <w:rFonts w:eastAsia="DejaVu Sans" w:cs="Times New Roman"/>
          <w:b/>
          <w:kern w:val="1"/>
          <w:sz w:val="22"/>
          <w:szCs w:val="22"/>
          <w:u w:val="single"/>
          <w:lang w:eastAsia="hi-IN"/>
        </w:rPr>
      </w:pPr>
    </w:p>
    <w:p w14:paraId="26263CCC" w14:textId="0553DA2E" w:rsidR="00E82E58" w:rsidRDefault="00E82E58" w:rsidP="00617271">
      <w:pPr>
        <w:autoSpaceDE w:val="0"/>
        <w:ind w:right="-142"/>
        <w:jc w:val="center"/>
        <w:rPr>
          <w:rFonts w:eastAsia="DejaVu Sans" w:cs="Times New Roman"/>
          <w:b/>
          <w:kern w:val="1"/>
          <w:sz w:val="22"/>
          <w:szCs w:val="22"/>
          <w:u w:val="single"/>
          <w:lang w:eastAsia="hi-IN"/>
        </w:rPr>
      </w:pPr>
      <w:r w:rsidRPr="009B1FB4">
        <w:rPr>
          <w:rFonts w:eastAsia="DejaVu Sans" w:cs="Times New Roman"/>
          <w:b/>
          <w:kern w:val="1"/>
          <w:sz w:val="22"/>
          <w:szCs w:val="22"/>
          <w:u w:val="single"/>
          <w:lang w:eastAsia="hi-IN"/>
        </w:rPr>
        <w:t>Részletes indokolás</w:t>
      </w:r>
    </w:p>
    <w:p w14:paraId="5FB913D9" w14:textId="77777777" w:rsidR="007629BE" w:rsidRPr="009B1FB4" w:rsidRDefault="007629BE" w:rsidP="00617271">
      <w:pPr>
        <w:autoSpaceDE w:val="0"/>
        <w:ind w:right="-142"/>
        <w:jc w:val="center"/>
        <w:rPr>
          <w:rFonts w:eastAsia="DejaVu Sans" w:cs="Times New Roman"/>
          <w:b/>
          <w:kern w:val="1"/>
          <w:sz w:val="22"/>
          <w:szCs w:val="22"/>
          <w:u w:val="single"/>
          <w:lang w:eastAsia="hi-IN"/>
        </w:rPr>
      </w:pPr>
    </w:p>
    <w:p w14:paraId="06F965E4" w14:textId="77777777" w:rsidR="00617271" w:rsidRDefault="00617271" w:rsidP="00617271">
      <w:pPr>
        <w:autoSpaceDE w:val="0"/>
        <w:ind w:right="-142"/>
        <w:rPr>
          <w:rFonts w:eastAsia="DejaVu Sans" w:cs="Times New Roman"/>
          <w:kern w:val="1"/>
          <w:sz w:val="22"/>
          <w:szCs w:val="22"/>
          <w:lang w:eastAsia="hi-IN"/>
        </w:rPr>
      </w:pPr>
    </w:p>
    <w:p w14:paraId="23F73507" w14:textId="66AF6C1F" w:rsidR="00E82E58" w:rsidRPr="007629BE" w:rsidRDefault="00E82E58" w:rsidP="00617271">
      <w:pPr>
        <w:autoSpaceDE w:val="0"/>
        <w:ind w:right="-142"/>
        <w:rPr>
          <w:rFonts w:eastAsia="DejaVu Sans" w:cs="Times New Roman"/>
          <w:b/>
          <w:bCs/>
          <w:kern w:val="1"/>
          <w:sz w:val="22"/>
          <w:szCs w:val="22"/>
          <w:lang w:eastAsia="hi-IN"/>
        </w:rPr>
      </w:pPr>
      <w:r w:rsidRPr="007629BE">
        <w:rPr>
          <w:rFonts w:eastAsia="DejaVu Sans" w:cs="Times New Roman"/>
          <w:b/>
          <w:bCs/>
          <w:kern w:val="1"/>
          <w:sz w:val="22"/>
          <w:szCs w:val="22"/>
          <w:lang w:eastAsia="hi-IN"/>
        </w:rPr>
        <w:t>Az 1. §</w:t>
      </w:r>
      <w:r w:rsidR="007629BE" w:rsidRPr="007629BE">
        <w:rPr>
          <w:rFonts w:eastAsia="DejaVu Sans" w:cs="Times New Roman"/>
          <w:b/>
          <w:bCs/>
          <w:kern w:val="1"/>
          <w:sz w:val="22"/>
          <w:szCs w:val="22"/>
          <w:lang w:eastAsia="hi-IN"/>
        </w:rPr>
        <w:t>-hoz</w:t>
      </w:r>
    </w:p>
    <w:p w14:paraId="72D3CA3C" w14:textId="6267A08B" w:rsidR="007629BE" w:rsidRDefault="00981E4E" w:rsidP="00687801">
      <w:pPr>
        <w:autoSpaceDE w:val="0"/>
        <w:ind w:right="-142"/>
        <w:jc w:val="both"/>
        <w:rPr>
          <w:rFonts w:eastAsia="DejaVu Sans" w:cs="Times New Roman"/>
          <w:kern w:val="1"/>
          <w:sz w:val="22"/>
          <w:szCs w:val="22"/>
          <w:lang w:eastAsia="hi-IN"/>
        </w:rPr>
      </w:pPr>
      <w:r>
        <w:rPr>
          <w:rFonts w:eastAsia="DejaVu Sans" w:cs="Times New Roman"/>
          <w:kern w:val="1"/>
          <w:sz w:val="22"/>
          <w:szCs w:val="22"/>
          <w:lang w:eastAsia="hi-IN"/>
        </w:rPr>
        <w:t>Rögzíti, hogy Székesfehérvár Városgondnoksága Kft. bármely övezetre kérhet közterület-használati engedélyt egységes árusítópavilonoknak és asztaloknak kereskedelmi célú hasznosítására.</w:t>
      </w:r>
    </w:p>
    <w:p w14:paraId="7283EA16" w14:textId="77777777" w:rsidR="007629BE" w:rsidRDefault="007629BE" w:rsidP="00617271">
      <w:pPr>
        <w:autoSpaceDE w:val="0"/>
        <w:ind w:right="-142"/>
        <w:rPr>
          <w:rFonts w:eastAsia="DejaVu Sans" w:cs="Times New Roman"/>
          <w:kern w:val="1"/>
          <w:sz w:val="22"/>
          <w:szCs w:val="22"/>
          <w:lang w:eastAsia="hi-IN"/>
        </w:rPr>
      </w:pPr>
    </w:p>
    <w:p w14:paraId="6D2A3433" w14:textId="4F4E3857" w:rsidR="007629BE" w:rsidRPr="007629BE" w:rsidRDefault="007629BE" w:rsidP="00617271">
      <w:pPr>
        <w:autoSpaceDE w:val="0"/>
        <w:ind w:right="-142"/>
        <w:rPr>
          <w:rFonts w:eastAsia="DejaVu Sans" w:cs="Times New Roman"/>
          <w:b/>
          <w:bCs/>
          <w:kern w:val="1"/>
          <w:sz w:val="22"/>
          <w:szCs w:val="22"/>
          <w:lang w:eastAsia="hi-IN"/>
        </w:rPr>
      </w:pPr>
      <w:r w:rsidRPr="007629BE">
        <w:rPr>
          <w:rFonts w:eastAsia="DejaVu Sans" w:cs="Times New Roman"/>
          <w:b/>
          <w:bCs/>
          <w:kern w:val="1"/>
          <w:sz w:val="22"/>
          <w:szCs w:val="22"/>
          <w:lang w:eastAsia="hi-IN"/>
        </w:rPr>
        <w:t>A 2. §-hoz</w:t>
      </w:r>
    </w:p>
    <w:p w14:paraId="06D45347" w14:textId="4B28CB70" w:rsidR="007629BE" w:rsidRDefault="001537B9" w:rsidP="00687801">
      <w:pPr>
        <w:autoSpaceDE w:val="0"/>
        <w:ind w:right="-142"/>
        <w:jc w:val="both"/>
        <w:rPr>
          <w:rFonts w:eastAsia="DejaVu Sans" w:cs="Times New Roman"/>
          <w:kern w:val="1"/>
          <w:sz w:val="22"/>
          <w:szCs w:val="22"/>
          <w:lang w:eastAsia="hi-IN"/>
        </w:rPr>
      </w:pPr>
      <w:r>
        <w:rPr>
          <w:rFonts w:eastAsia="DejaVu Sans" w:cs="Times New Roman"/>
          <w:kern w:val="1"/>
          <w:sz w:val="22"/>
          <w:szCs w:val="22"/>
          <w:lang w:eastAsia="hi-IN"/>
        </w:rPr>
        <w:t xml:space="preserve">Arról rendelkezik, hogy </w:t>
      </w:r>
      <w:r w:rsidR="00687801">
        <w:rPr>
          <w:rFonts w:eastAsia="DejaVu Sans" w:cs="Times New Roman"/>
          <w:kern w:val="1"/>
          <w:sz w:val="22"/>
          <w:szCs w:val="22"/>
          <w:lang w:eastAsia="hi-IN"/>
        </w:rPr>
        <w:t>Székesfehérvár Városgondnoksága Kft. számára egységes árusítópavilonoknak és asztaloknak kereskedelmi célú hasznosítására kiadott közterület-használati engedély magába foglalja a társasággal polgári jogi jogviszonyban állók engedélyét is.</w:t>
      </w:r>
    </w:p>
    <w:p w14:paraId="3A8EF4AC" w14:textId="77777777" w:rsidR="007629BE" w:rsidRDefault="007629BE" w:rsidP="00617271">
      <w:pPr>
        <w:autoSpaceDE w:val="0"/>
        <w:ind w:right="-142"/>
        <w:rPr>
          <w:rFonts w:eastAsia="DejaVu Sans" w:cs="Times New Roman"/>
          <w:kern w:val="1"/>
          <w:sz w:val="22"/>
          <w:szCs w:val="22"/>
          <w:lang w:eastAsia="hi-IN"/>
        </w:rPr>
      </w:pPr>
    </w:p>
    <w:p w14:paraId="71DFEC9C" w14:textId="291A3E0B" w:rsidR="007629BE" w:rsidRPr="007629BE" w:rsidRDefault="007629BE" w:rsidP="00617271">
      <w:pPr>
        <w:autoSpaceDE w:val="0"/>
        <w:ind w:right="-142"/>
        <w:rPr>
          <w:rFonts w:eastAsia="DejaVu Sans" w:cs="Times New Roman"/>
          <w:b/>
          <w:bCs/>
          <w:kern w:val="1"/>
          <w:sz w:val="22"/>
          <w:szCs w:val="22"/>
          <w:lang w:eastAsia="hi-IN"/>
        </w:rPr>
      </w:pPr>
      <w:r w:rsidRPr="007629BE">
        <w:rPr>
          <w:rFonts w:eastAsia="DejaVu Sans" w:cs="Times New Roman"/>
          <w:b/>
          <w:bCs/>
          <w:kern w:val="1"/>
          <w:sz w:val="22"/>
          <w:szCs w:val="22"/>
          <w:lang w:eastAsia="hi-IN"/>
        </w:rPr>
        <w:t>A 3. §-hoz</w:t>
      </w:r>
    </w:p>
    <w:p w14:paraId="6ECAFCB1" w14:textId="24161B79" w:rsidR="007629BE" w:rsidRDefault="00BA42EF" w:rsidP="00A662B7">
      <w:pPr>
        <w:autoSpaceDE w:val="0"/>
        <w:ind w:right="-142"/>
        <w:jc w:val="both"/>
        <w:rPr>
          <w:rFonts w:eastAsia="DejaVu Sans" w:cs="Times New Roman"/>
          <w:kern w:val="1"/>
          <w:sz w:val="22"/>
          <w:szCs w:val="22"/>
          <w:lang w:eastAsia="hi-IN"/>
        </w:rPr>
      </w:pPr>
      <w:r>
        <w:rPr>
          <w:rFonts w:eastAsia="DejaVu Sans" w:cs="Times New Roman"/>
          <w:kern w:val="1"/>
          <w:sz w:val="22"/>
          <w:szCs w:val="22"/>
          <w:lang w:eastAsia="hi-IN"/>
        </w:rPr>
        <w:t>Rögzíti,</w:t>
      </w:r>
      <w:r w:rsidR="00A662B7">
        <w:rPr>
          <w:rFonts w:eastAsia="DejaVu Sans" w:cs="Times New Roman"/>
          <w:kern w:val="1"/>
          <w:sz w:val="22"/>
          <w:szCs w:val="22"/>
          <w:lang w:eastAsia="hi-IN"/>
        </w:rPr>
        <w:t xml:space="preserve"> hogy </w:t>
      </w:r>
      <w:r w:rsidR="00687801">
        <w:rPr>
          <w:rFonts w:eastAsia="DejaVu Sans" w:cs="Times New Roman"/>
          <w:kern w:val="1"/>
          <w:sz w:val="22"/>
          <w:szCs w:val="22"/>
          <w:lang w:eastAsia="hi-IN"/>
        </w:rPr>
        <w:t>Székesfehérvár Városgondnoksága Kft.-</w:t>
      </w:r>
      <w:proofErr w:type="spellStart"/>
      <w:r w:rsidR="00687801">
        <w:rPr>
          <w:rFonts w:eastAsia="DejaVu Sans" w:cs="Times New Roman"/>
          <w:kern w:val="1"/>
          <w:sz w:val="22"/>
          <w:szCs w:val="22"/>
          <w:lang w:eastAsia="hi-IN"/>
        </w:rPr>
        <w:t>nek</w:t>
      </w:r>
      <w:proofErr w:type="spellEnd"/>
      <w:r w:rsidR="00687801">
        <w:rPr>
          <w:rFonts w:eastAsia="DejaVu Sans" w:cs="Times New Roman"/>
          <w:kern w:val="1"/>
          <w:sz w:val="22"/>
          <w:szCs w:val="22"/>
          <w:lang w:eastAsia="hi-IN"/>
        </w:rPr>
        <w:t xml:space="preserve"> nem adható ingyenesen</w:t>
      </w:r>
      <w:r w:rsidR="00687801" w:rsidRPr="00687801">
        <w:rPr>
          <w:rFonts w:eastAsia="DejaVu Sans" w:cs="Times New Roman"/>
          <w:kern w:val="1"/>
          <w:sz w:val="22"/>
          <w:szCs w:val="22"/>
          <w:lang w:eastAsia="hi-IN"/>
        </w:rPr>
        <w:t xml:space="preserve"> </w:t>
      </w:r>
      <w:r w:rsidR="00687801">
        <w:rPr>
          <w:rFonts w:eastAsia="DejaVu Sans" w:cs="Times New Roman"/>
          <w:kern w:val="1"/>
          <w:sz w:val="22"/>
          <w:szCs w:val="22"/>
          <w:lang w:eastAsia="hi-IN"/>
        </w:rPr>
        <w:t>közterület-használati engedély az egységes árusítópavilonoknak és asztaloknak kereskedelmi célú hasznosítására.</w:t>
      </w:r>
    </w:p>
    <w:p w14:paraId="45038D29" w14:textId="77777777" w:rsidR="007629BE" w:rsidRDefault="007629BE" w:rsidP="00617271">
      <w:pPr>
        <w:autoSpaceDE w:val="0"/>
        <w:ind w:right="-142"/>
        <w:rPr>
          <w:rFonts w:eastAsia="DejaVu Sans" w:cs="Times New Roman"/>
          <w:kern w:val="1"/>
          <w:sz w:val="22"/>
          <w:szCs w:val="22"/>
          <w:lang w:eastAsia="hi-IN"/>
        </w:rPr>
      </w:pPr>
    </w:p>
    <w:p w14:paraId="31A6A93D" w14:textId="3548484A" w:rsidR="007629BE" w:rsidRPr="007629BE" w:rsidRDefault="007629BE" w:rsidP="00617271">
      <w:pPr>
        <w:autoSpaceDE w:val="0"/>
        <w:ind w:right="-142"/>
        <w:rPr>
          <w:rFonts w:eastAsia="DejaVu Sans" w:cs="Times New Roman"/>
          <w:b/>
          <w:bCs/>
          <w:kern w:val="1"/>
          <w:sz w:val="22"/>
          <w:szCs w:val="22"/>
          <w:lang w:eastAsia="hi-IN"/>
        </w:rPr>
      </w:pPr>
      <w:r w:rsidRPr="007629BE">
        <w:rPr>
          <w:rFonts w:eastAsia="DejaVu Sans" w:cs="Times New Roman"/>
          <w:b/>
          <w:bCs/>
          <w:kern w:val="1"/>
          <w:sz w:val="22"/>
          <w:szCs w:val="22"/>
          <w:lang w:eastAsia="hi-IN"/>
        </w:rPr>
        <w:t>A 4. §-hoz</w:t>
      </w:r>
    </w:p>
    <w:p w14:paraId="139B5250" w14:textId="42ABCDDA" w:rsidR="00687801" w:rsidRPr="00687801" w:rsidRDefault="00687801" w:rsidP="00687801">
      <w:pPr>
        <w:autoSpaceDE w:val="0"/>
        <w:ind w:right="-142"/>
        <w:jc w:val="both"/>
        <w:rPr>
          <w:rFonts w:eastAsia="DejaVu Sans" w:cs="Times New Roman"/>
          <w:kern w:val="1"/>
          <w:sz w:val="22"/>
          <w:szCs w:val="22"/>
          <w:lang w:eastAsia="hi-IN"/>
        </w:rPr>
      </w:pPr>
      <w:r w:rsidRPr="00687801">
        <w:rPr>
          <w:rFonts w:eastAsia="DejaVu Sans" w:cs="Times New Roman"/>
          <w:b/>
          <w:bCs/>
          <w:kern w:val="1"/>
          <w:sz w:val="22"/>
          <w:szCs w:val="22"/>
          <w:lang w:eastAsia="hi-IN"/>
        </w:rPr>
        <w:t>Őstermelők</w:t>
      </w:r>
      <w:r>
        <w:rPr>
          <w:rFonts w:eastAsia="DejaVu Sans" w:cs="Times New Roman"/>
          <w:kern w:val="1"/>
          <w:sz w:val="22"/>
          <w:szCs w:val="22"/>
          <w:lang w:eastAsia="hi-IN"/>
        </w:rPr>
        <w:t xml:space="preserve">kel kapcsolatban rögzíti, hogy </w:t>
      </w:r>
      <w:r w:rsidRPr="00687801">
        <w:rPr>
          <w:rFonts w:cs="Times New Roman"/>
          <w:sz w:val="22"/>
        </w:rPr>
        <w:t>a Rendeletben meghatározott korlátozások (maximum 1,5 m</w:t>
      </w:r>
      <w:r w:rsidRPr="00687801">
        <w:rPr>
          <w:rFonts w:cs="Times New Roman"/>
          <w:sz w:val="22"/>
          <w:vertAlign w:val="superscript"/>
        </w:rPr>
        <w:t>2</w:t>
      </w:r>
      <w:r w:rsidRPr="00687801">
        <w:rPr>
          <w:rFonts w:cs="Times New Roman"/>
          <w:sz w:val="22"/>
        </w:rPr>
        <w:t xml:space="preserve"> méretű területen, meghatározott közterületeken történő árusítás) Székesfehérvár Városgondoksága Kft. által elhelyezett árusítópavilonok és asztalok esetén nem alkalmazandó.</w:t>
      </w:r>
    </w:p>
    <w:p w14:paraId="217DBA05" w14:textId="77777777" w:rsidR="00981E4E" w:rsidRDefault="00981E4E" w:rsidP="00617271">
      <w:pPr>
        <w:autoSpaceDE w:val="0"/>
        <w:ind w:right="-142"/>
        <w:rPr>
          <w:rFonts w:eastAsia="DejaVu Sans" w:cs="Times New Roman"/>
          <w:kern w:val="1"/>
          <w:sz w:val="22"/>
          <w:szCs w:val="22"/>
          <w:lang w:eastAsia="hi-IN"/>
        </w:rPr>
      </w:pPr>
    </w:p>
    <w:p w14:paraId="6DC92268" w14:textId="36CE0B89" w:rsidR="007629BE" w:rsidRPr="007629BE" w:rsidRDefault="007629BE" w:rsidP="00617271">
      <w:pPr>
        <w:autoSpaceDE w:val="0"/>
        <w:ind w:right="-142"/>
        <w:rPr>
          <w:rFonts w:eastAsia="DejaVu Sans" w:cs="Times New Roman"/>
          <w:b/>
          <w:bCs/>
          <w:kern w:val="1"/>
          <w:sz w:val="22"/>
          <w:szCs w:val="22"/>
          <w:lang w:eastAsia="hi-IN"/>
        </w:rPr>
      </w:pPr>
      <w:r w:rsidRPr="007629BE">
        <w:rPr>
          <w:rFonts w:eastAsia="DejaVu Sans" w:cs="Times New Roman"/>
          <w:b/>
          <w:bCs/>
          <w:kern w:val="1"/>
          <w:sz w:val="22"/>
          <w:szCs w:val="22"/>
          <w:lang w:eastAsia="hi-IN"/>
        </w:rPr>
        <w:t>Az 5. §-hoz</w:t>
      </w:r>
    </w:p>
    <w:p w14:paraId="2AB9188D" w14:textId="1BC146FB" w:rsidR="00BA42EF" w:rsidRPr="00687801" w:rsidRDefault="00687801" w:rsidP="00687801">
      <w:pPr>
        <w:autoSpaceDE w:val="0"/>
        <w:ind w:right="-142"/>
        <w:jc w:val="both"/>
        <w:rPr>
          <w:rFonts w:eastAsia="DejaVu Sans" w:cs="Times New Roman"/>
          <w:b/>
          <w:bCs/>
          <w:kern w:val="1"/>
          <w:sz w:val="22"/>
          <w:szCs w:val="22"/>
          <w:lang w:eastAsia="hi-IN"/>
        </w:rPr>
      </w:pPr>
      <w:r>
        <w:rPr>
          <w:rFonts w:eastAsia="DejaVu Sans" w:cs="Times New Roman"/>
          <w:kern w:val="1"/>
          <w:sz w:val="22"/>
          <w:lang w:eastAsia="hi-IN"/>
        </w:rPr>
        <w:t xml:space="preserve">A hatályos Rendelet szerint a kitelepülés </w:t>
      </w:r>
      <w:r w:rsidRPr="008C6CE5">
        <w:rPr>
          <w:sz w:val="22"/>
          <w:szCs w:val="22"/>
        </w:rPr>
        <w:t xml:space="preserve">legkésőbb 20.00 óráig tarthat </w:t>
      </w:r>
      <w:r>
        <w:rPr>
          <w:sz w:val="22"/>
        </w:rPr>
        <w:t xml:space="preserve">nyitva </w:t>
      </w:r>
      <w:r w:rsidRPr="008C6CE5">
        <w:rPr>
          <w:sz w:val="22"/>
          <w:szCs w:val="22"/>
        </w:rPr>
        <w:t xml:space="preserve">minden olyan napon, amelyet iskolai tanítási nap követ, </w:t>
      </w:r>
      <w:r>
        <w:rPr>
          <w:sz w:val="22"/>
          <w:szCs w:val="22"/>
        </w:rPr>
        <w:t xml:space="preserve">egyéb </w:t>
      </w:r>
      <w:r w:rsidRPr="008C6CE5">
        <w:rPr>
          <w:sz w:val="22"/>
          <w:szCs w:val="22"/>
        </w:rPr>
        <w:t xml:space="preserve">napokon a </w:t>
      </w:r>
      <w:proofErr w:type="spellStart"/>
      <w:r w:rsidRPr="008C6CE5">
        <w:rPr>
          <w:sz w:val="22"/>
          <w:szCs w:val="22"/>
        </w:rPr>
        <w:t>nyitvatartás</w:t>
      </w:r>
      <w:proofErr w:type="spellEnd"/>
      <w:r w:rsidRPr="008C6CE5">
        <w:rPr>
          <w:sz w:val="22"/>
          <w:szCs w:val="22"/>
        </w:rPr>
        <w:t xml:space="preserve"> 21.00 óráig terjedhet</w:t>
      </w:r>
      <w:r>
        <w:rPr>
          <w:sz w:val="22"/>
        </w:rPr>
        <w:t>. A</w:t>
      </w:r>
      <w:r w:rsidRPr="00981E4E">
        <w:rPr>
          <w:rFonts w:eastAsia="DejaVu Sans" w:cs="Times New Roman"/>
          <w:kern w:val="1"/>
          <w:sz w:val="22"/>
          <w:lang w:eastAsia="hi-IN"/>
        </w:rPr>
        <w:t xml:space="preserve"> </w:t>
      </w:r>
      <w:r>
        <w:rPr>
          <w:rFonts w:eastAsia="DejaVu Sans" w:cs="Times New Roman"/>
          <w:kern w:val="1"/>
          <w:sz w:val="22"/>
          <w:lang w:eastAsia="hi-IN"/>
        </w:rPr>
        <w:t xml:space="preserve">nyári időszakra való tekintettel </w:t>
      </w:r>
      <w:r w:rsidR="00476E20" w:rsidRPr="00981E4E">
        <w:rPr>
          <w:rFonts w:eastAsia="DejaVu Sans" w:cs="Times New Roman"/>
          <w:b/>
          <w:bCs/>
          <w:kern w:val="1"/>
          <w:sz w:val="22"/>
          <w:lang w:eastAsia="hi-IN"/>
        </w:rPr>
        <w:t>a vendéglátóipari kitelepülés nyitvatartási idej</w:t>
      </w:r>
      <w:r w:rsidR="00476E20">
        <w:rPr>
          <w:rFonts w:eastAsia="DejaVu Sans" w:cs="Times New Roman"/>
          <w:b/>
          <w:bCs/>
          <w:kern w:val="1"/>
          <w:sz w:val="22"/>
          <w:lang w:eastAsia="hi-IN"/>
        </w:rPr>
        <w:t xml:space="preserve">e </w:t>
      </w:r>
      <w:r w:rsidRPr="00981E4E">
        <w:rPr>
          <w:rFonts w:eastAsia="DejaVu Sans" w:cs="Times New Roman"/>
          <w:b/>
          <w:bCs/>
          <w:kern w:val="1"/>
          <w:sz w:val="22"/>
          <w:lang w:eastAsia="hi-IN"/>
        </w:rPr>
        <w:t>egy-egy órával meghosszabb</w:t>
      </w:r>
      <w:r w:rsidR="00476E20">
        <w:rPr>
          <w:rFonts w:eastAsia="DejaVu Sans" w:cs="Times New Roman"/>
          <w:b/>
          <w:bCs/>
          <w:kern w:val="1"/>
          <w:sz w:val="22"/>
          <w:lang w:eastAsia="hi-IN"/>
        </w:rPr>
        <w:t>odik. J</w:t>
      </w:r>
      <w:r w:rsidRPr="00981E4E">
        <w:rPr>
          <w:rFonts w:eastAsia="DejaVu Sans" w:cs="Times New Roman"/>
          <w:b/>
          <w:bCs/>
          <w:kern w:val="1"/>
          <w:sz w:val="22"/>
          <w:lang w:eastAsia="hi-IN"/>
        </w:rPr>
        <w:t>úlius 1. napjától augusztus 31. napjáig terjedő időszakban</w:t>
      </w:r>
      <w:r>
        <w:rPr>
          <w:rFonts w:eastAsia="DejaVu Sans" w:cs="Times New Roman"/>
          <w:kern w:val="1"/>
          <w:sz w:val="22"/>
          <w:lang w:eastAsia="hi-IN"/>
        </w:rPr>
        <w:t xml:space="preserve"> pedig a kitelepülés </w:t>
      </w:r>
      <w:r w:rsidRPr="00687801">
        <w:rPr>
          <w:rFonts w:eastAsia="DejaVu Sans" w:cs="Times New Roman"/>
          <w:b/>
          <w:bCs/>
          <w:kern w:val="1"/>
          <w:sz w:val="22"/>
          <w:lang w:eastAsia="hi-IN"/>
        </w:rPr>
        <w:t>22 óráig tarthat nyitva</w:t>
      </w:r>
      <w:r>
        <w:rPr>
          <w:rFonts w:eastAsia="DejaVu Sans" w:cs="Times New Roman"/>
          <w:kern w:val="1"/>
          <w:sz w:val="22"/>
          <w:lang w:eastAsia="hi-IN"/>
        </w:rPr>
        <w:t xml:space="preserve"> minden olyan napon, amelyet munkanap követ, egyéb napokon </w:t>
      </w:r>
      <w:r w:rsidRPr="00687801">
        <w:rPr>
          <w:rFonts w:eastAsia="DejaVu Sans" w:cs="Times New Roman"/>
          <w:b/>
          <w:bCs/>
          <w:kern w:val="1"/>
          <w:sz w:val="22"/>
          <w:lang w:eastAsia="hi-IN"/>
        </w:rPr>
        <w:t>24 óráig tarthat nyitva.</w:t>
      </w:r>
    </w:p>
    <w:p w14:paraId="7C70D37F" w14:textId="77777777" w:rsidR="00981E4E" w:rsidRDefault="00981E4E" w:rsidP="00617271">
      <w:pPr>
        <w:autoSpaceDE w:val="0"/>
        <w:ind w:right="-142"/>
        <w:rPr>
          <w:rFonts w:eastAsia="DejaVu Sans" w:cs="Times New Roman"/>
          <w:kern w:val="1"/>
          <w:sz w:val="22"/>
          <w:szCs w:val="22"/>
          <w:lang w:eastAsia="hi-IN"/>
        </w:rPr>
      </w:pPr>
    </w:p>
    <w:p w14:paraId="08B79945" w14:textId="31FEE066" w:rsidR="007629BE" w:rsidRPr="007629BE" w:rsidRDefault="007629BE" w:rsidP="00617271">
      <w:pPr>
        <w:autoSpaceDE w:val="0"/>
        <w:ind w:right="-142"/>
        <w:rPr>
          <w:rFonts w:eastAsia="DejaVu Sans" w:cs="Times New Roman"/>
          <w:b/>
          <w:bCs/>
          <w:kern w:val="1"/>
          <w:sz w:val="22"/>
          <w:szCs w:val="22"/>
          <w:lang w:eastAsia="hi-IN"/>
        </w:rPr>
      </w:pPr>
      <w:r w:rsidRPr="007629BE">
        <w:rPr>
          <w:rFonts w:eastAsia="DejaVu Sans" w:cs="Times New Roman"/>
          <w:b/>
          <w:bCs/>
          <w:kern w:val="1"/>
          <w:sz w:val="22"/>
          <w:szCs w:val="22"/>
          <w:lang w:eastAsia="hi-IN"/>
        </w:rPr>
        <w:t>A 6. §-hoz</w:t>
      </w:r>
    </w:p>
    <w:p w14:paraId="68AAF035" w14:textId="60CCD7D5" w:rsidR="00981E4E" w:rsidRDefault="007629BE" w:rsidP="00687801">
      <w:pPr>
        <w:autoSpaceDE w:val="0"/>
        <w:ind w:right="-142"/>
        <w:jc w:val="both"/>
        <w:rPr>
          <w:rFonts w:eastAsia="DejaVu Sans" w:cs="Times New Roman"/>
          <w:kern w:val="1"/>
          <w:sz w:val="22"/>
          <w:szCs w:val="22"/>
          <w:lang w:eastAsia="hi-IN"/>
        </w:rPr>
      </w:pPr>
      <w:r>
        <w:rPr>
          <w:rFonts w:eastAsia="DejaVu Sans" w:cs="Times New Roman"/>
          <w:kern w:val="1"/>
          <w:sz w:val="22"/>
          <w:szCs w:val="22"/>
          <w:lang w:eastAsia="hi-IN"/>
        </w:rPr>
        <w:t xml:space="preserve">Hatályba léptető rendelkezést tartalmaz, továbbá arról rendelkezik, hogy a </w:t>
      </w:r>
      <w:r w:rsidR="00CC6ED3">
        <w:rPr>
          <w:rFonts w:eastAsia="DejaVu Sans" w:cs="Times New Roman"/>
          <w:kern w:val="1"/>
          <w:sz w:val="22"/>
          <w:szCs w:val="22"/>
          <w:lang w:eastAsia="hi-IN"/>
        </w:rPr>
        <w:t>Módosító rendelet rendelkezéseit a hatálybalépésekor folyamatban lévő ügyekben is alkalmazni kell.</w:t>
      </w:r>
    </w:p>
    <w:p w14:paraId="2D80FF9D" w14:textId="48DAFFD4" w:rsidR="00476E20" w:rsidRDefault="00476E20" w:rsidP="00687801">
      <w:pPr>
        <w:autoSpaceDE w:val="0"/>
        <w:ind w:right="-142"/>
        <w:jc w:val="both"/>
        <w:rPr>
          <w:rFonts w:eastAsia="DejaVu Sans" w:cs="Times New Roman"/>
          <w:kern w:val="1"/>
          <w:sz w:val="22"/>
          <w:szCs w:val="22"/>
          <w:lang w:eastAsia="hi-IN"/>
        </w:rPr>
      </w:pPr>
    </w:p>
    <w:p w14:paraId="47E40021" w14:textId="6C082453" w:rsidR="0090665A" w:rsidRDefault="0090665A" w:rsidP="00617271">
      <w:pPr>
        <w:suppressAutoHyphens w:val="0"/>
        <w:autoSpaceDE w:val="0"/>
        <w:jc w:val="both"/>
        <w:rPr>
          <w:rFonts w:cs="Times New Roman"/>
          <w:sz w:val="22"/>
          <w:szCs w:val="22"/>
        </w:rPr>
      </w:pPr>
    </w:p>
    <w:p w14:paraId="163850FA" w14:textId="09874AA2" w:rsidR="003B72CB" w:rsidRDefault="003B72CB" w:rsidP="00617271">
      <w:pPr>
        <w:suppressAutoHyphens w:val="0"/>
        <w:autoSpaceDE w:val="0"/>
        <w:jc w:val="both"/>
        <w:rPr>
          <w:rFonts w:cs="Times New Roman"/>
          <w:sz w:val="22"/>
          <w:szCs w:val="22"/>
        </w:rPr>
      </w:pPr>
    </w:p>
    <w:p w14:paraId="2646EB17" w14:textId="09B59AB7" w:rsidR="003B72CB" w:rsidRDefault="003B72CB" w:rsidP="00617271">
      <w:pPr>
        <w:suppressAutoHyphens w:val="0"/>
        <w:autoSpaceDE w:val="0"/>
        <w:jc w:val="both"/>
        <w:rPr>
          <w:rFonts w:cs="Times New Roman"/>
          <w:sz w:val="22"/>
          <w:szCs w:val="22"/>
        </w:rPr>
      </w:pPr>
    </w:p>
    <w:p w14:paraId="16FD0B4A" w14:textId="5F392970" w:rsidR="003B72CB" w:rsidRDefault="003B72CB" w:rsidP="00617271">
      <w:pPr>
        <w:suppressAutoHyphens w:val="0"/>
        <w:autoSpaceDE w:val="0"/>
        <w:jc w:val="both"/>
        <w:rPr>
          <w:rFonts w:cs="Times New Roman"/>
        </w:rPr>
      </w:pPr>
    </w:p>
    <w:p w14:paraId="2EF7A49A" w14:textId="77777777" w:rsidR="00687801" w:rsidRPr="009B1FB4" w:rsidRDefault="00687801" w:rsidP="00617271">
      <w:pPr>
        <w:suppressAutoHyphens w:val="0"/>
        <w:autoSpaceDE w:val="0"/>
        <w:jc w:val="both"/>
        <w:rPr>
          <w:rFonts w:cs="Times New Roman"/>
        </w:rPr>
      </w:pPr>
    </w:p>
    <w:p w14:paraId="10E5CA08" w14:textId="77777777" w:rsidR="0090665A" w:rsidRPr="009B1FB4" w:rsidRDefault="0090665A" w:rsidP="00617271">
      <w:pPr>
        <w:tabs>
          <w:tab w:val="left" w:pos="5387"/>
        </w:tabs>
        <w:suppressAutoHyphens w:val="0"/>
        <w:autoSpaceDE w:val="0"/>
        <w:ind w:right="-142"/>
        <w:jc w:val="both"/>
        <w:rPr>
          <w:rFonts w:cs="Times New Roman"/>
          <w:b/>
          <w:sz w:val="22"/>
          <w:szCs w:val="22"/>
        </w:rPr>
      </w:pPr>
      <w:r w:rsidRPr="009B1FB4">
        <w:rPr>
          <w:rFonts w:cs="Times New Roman"/>
          <w:b/>
          <w:sz w:val="22"/>
          <w:szCs w:val="22"/>
        </w:rPr>
        <w:tab/>
        <w:t>dr. Cser-Palkovics András</w:t>
      </w:r>
    </w:p>
    <w:p w14:paraId="2DBE748E" w14:textId="260D80C0" w:rsidR="00811709" w:rsidRPr="0094536E" w:rsidRDefault="0090665A" w:rsidP="00617271">
      <w:pPr>
        <w:tabs>
          <w:tab w:val="center" w:pos="6663"/>
        </w:tabs>
        <w:suppressAutoHyphens w:val="0"/>
        <w:autoSpaceDE w:val="0"/>
        <w:ind w:right="-142"/>
        <w:rPr>
          <w:rFonts w:cs="Times New Roman"/>
          <w:sz w:val="22"/>
          <w:szCs w:val="22"/>
        </w:rPr>
      </w:pPr>
      <w:r w:rsidRPr="009B1FB4">
        <w:rPr>
          <w:rFonts w:cs="Times New Roman"/>
          <w:sz w:val="22"/>
          <w:szCs w:val="22"/>
        </w:rPr>
        <w:tab/>
        <w:t>polgármester</w:t>
      </w:r>
    </w:p>
    <w:sectPr w:rsidR="00811709" w:rsidRPr="0094536E" w:rsidSect="00AB748A">
      <w:headerReference w:type="default" r:id="rId7"/>
      <w:pgSz w:w="11906" w:h="16838"/>
      <w:pgMar w:top="1418" w:right="1133" w:bottom="993" w:left="1560" w:header="283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4E532" w14:textId="77777777" w:rsidR="003E39E8" w:rsidRDefault="003E39E8">
      <w:r>
        <w:separator/>
      </w:r>
    </w:p>
  </w:endnote>
  <w:endnote w:type="continuationSeparator" w:id="0">
    <w:p w14:paraId="53CA7FE1" w14:textId="77777777" w:rsidR="003E39E8" w:rsidRDefault="003E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jaVu Sans;Arial Unicode M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A8BA8" w14:textId="77777777" w:rsidR="003E39E8" w:rsidRDefault="003E39E8">
      <w:r>
        <w:separator/>
      </w:r>
    </w:p>
  </w:footnote>
  <w:footnote w:type="continuationSeparator" w:id="0">
    <w:p w14:paraId="33F1D52F" w14:textId="77777777" w:rsidR="003E39E8" w:rsidRDefault="003E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07817" w14:textId="0102059F" w:rsidR="00E44088" w:rsidRDefault="00E44088">
    <w:pPr>
      <w:pStyle w:val="lfej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C41C9"/>
    <w:multiLevelType w:val="hybridMultilevel"/>
    <w:tmpl w:val="FE8AB00A"/>
    <w:lvl w:ilvl="0" w:tplc="35DEE1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6E8F0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34DE1"/>
    <w:multiLevelType w:val="multilevel"/>
    <w:tmpl w:val="D2768674"/>
    <w:lvl w:ilvl="0">
      <w:numFmt w:val="decimal"/>
      <w:pStyle w:val="organi2"/>
      <w:suff w:val="nothing"/>
      <w:lvlText w:val="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8E91005"/>
    <w:multiLevelType w:val="multilevel"/>
    <w:tmpl w:val="68AADC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2211F03"/>
    <w:multiLevelType w:val="hybridMultilevel"/>
    <w:tmpl w:val="53F2FBF6"/>
    <w:lvl w:ilvl="0" w:tplc="EF68F32A">
      <w:start w:val="1"/>
      <w:numFmt w:val="bullet"/>
      <w:lvlText w:val="-"/>
      <w:lvlJc w:val="left"/>
      <w:pPr>
        <w:ind w:left="720" w:hanging="360"/>
      </w:pPr>
      <w:rPr>
        <w:rFonts w:ascii="Times New Roman" w:eastAsia="DejaVu Sans;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09"/>
    <w:rsid w:val="00001E66"/>
    <w:rsid w:val="0000389B"/>
    <w:rsid w:val="0005447F"/>
    <w:rsid w:val="0006638B"/>
    <w:rsid w:val="000E01C4"/>
    <w:rsid w:val="000E300D"/>
    <w:rsid w:val="00113E82"/>
    <w:rsid w:val="00145169"/>
    <w:rsid w:val="001537B9"/>
    <w:rsid w:val="0018139C"/>
    <w:rsid w:val="0019667D"/>
    <w:rsid w:val="00196691"/>
    <w:rsid w:val="001D6344"/>
    <w:rsid w:val="001F37EA"/>
    <w:rsid w:val="002022EC"/>
    <w:rsid w:val="00242472"/>
    <w:rsid w:val="00260AB0"/>
    <w:rsid w:val="0028106E"/>
    <w:rsid w:val="00286BA3"/>
    <w:rsid w:val="00296990"/>
    <w:rsid w:val="0030310F"/>
    <w:rsid w:val="00306322"/>
    <w:rsid w:val="003070FA"/>
    <w:rsid w:val="0031580A"/>
    <w:rsid w:val="003204A1"/>
    <w:rsid w:val="0034119D"/>
    <w:rsid w:val="00375765"/>
    <w:rsid w:val="00390087"/>
    <w:rsid w:val="003A7BD8"/>
    <w:rsid w:val="003B72CB"/>
    <w:rsid w:val="003D4DA5"/>
    <w:rsid w:val="003E2AB8"/>
    <w:rsid w:val="003E39E8"/>
    <w:rsid w:val="003E6526"/>
    <w:rsid w:val="003F028E"/>
    <w:rsid w:val="00407B91"/>
    <w:rsid w:val="00413E0F"/>
    <w:rsid w:val="00455C47"/>
    <w:rsid w:val="00466C87"/>
    <w:rsid w:val="004745E9"/>
    <w:rsid w:val="00476E20"/>
    <w:rsid w:val="00493736"/>
    <w:rsid w:val="00495E52"/>
    <w:rsid w:val="004D101C"/>
    <w:rsid w:val="004D165B"/>
    <w:rsid w:val="004D786F"/>
    <w:rsid w:val="004F04DF"/>
    <w:rsid w:val="0050083E"/>
    <w:rsid w:val="00533E9E"/>
    <w:rsid w:val="005416AC"/>
    <w:rsid w:val="005544EE"/>
    <w:rsid w:val="00556E9D"/>
    <w:rsid w:val="00566124"/>
    <w:rsid w:val="00567D6A"/>
    <w:rsid w:val="005E1437"/>
    <w:rsid w:val="005E7E9D"/>
    <w:rsid w:val="005F644D"/>
    <w:rsid w:val="00600491"/>
    <w:rsid w:val="00617271"/>
    <w:rsid w:val="006205A5"/>
    <w:rsid w:val="0062639F"/>
    <w:rsid w:val="00631188"/>
    <w:rsid w:val="0063773F"/>
    <w:rsid w:val="006548F2"/>
    <w:rsid w:val="00667023"/>
    <w:rsid w:val="00687801"/>
    <w:rsid w:val="00691431"/>
    <w:rsid w:val="006A39A6"/>
    <w:rsid w:val="006C1E70"/>
    <w:rsid w:val="006C4B0F"/>
    <w:rsid w:val="006D19BD"/>
    <w:rsid w:val="006E56F8"/>
    <w:rsid w:val="00724E1C"/>
    <w:rsid w:val="007271DF"/>
    <w:rsid w:val="00762558"/>
    <w:rsid w:val="007629BE"/>
    <w:rsid w:val="00762B7C"/>
    <w:rsid w:val="007A24B3"/>
    <w:rsid w:val="007A2E1D"/>
    <w:rsid w:val="007B1F7F"/>
    <w:rsid w:val="007B3513"/>
    <w:rsid w:val="007B5BE9"/>
    <w:rsid w:val="007E60C5"/>
    <w:rsid w:val="007F4FC3"/>
    <w:rsid w:val="00806696"/>
    <w:rsid w:val="00811709"/>
    <w:rsid w:val="00817FD6"/>
    <w:rsid w:val="00836E02"/>
    <w:rsid w:val="00861510"/>
    <w:rsid w:val="00866D63"/>
    <w:rsid w:val="00880635"/>
    <w:rsid w:val="00887B82"/>
    <w:rsid w:val="00893BBD"/>
    <w:rsid w:val="008B3472"/>
    <w:rsid w:val="0090665A"/>
    <w:rsid w:val="00937B64"/>
    <w:rsid w:val="0094536E"/>
    <w:rsid w:val="00981E4E"/>
    <w:rsid w:val="009846E8"/>
    <w:rsid w:val="009B1FB4"/>
    <w:rsid w:val="009F34ED"/>
    <w:rsid w:val="00A43C40"/>
    <w:rsid w:val="00A662B7"/>
    <w:rsid w:val="00A94D80"/>
    <w:rsid w:val="00AA2CA4"/>
    <w:rsid w:val="00AB748A"/>
    <w:rsid w:val="00AD00D6"/>
    <w:rsid w:val="00B52713"/>
    <w:rsid w:val="00B57FB1"/>
    <w:rsid w:val="00B75795"/>
    <w:rsid w:val="00B75981"/>
    <w:rsid w:val="00B85787"/>
    <w:rsid w:val="00BA02E4"/>
    <w:rsid w:val="00BA42EF"/>
    <w:rsid w:val="00BF255B"/>
    <w:rsid w:val="00C028FA"/>
    <w:rsid w:val="00C25CC7"/>
    <w:rsid w:val="00C37AF9"/>
    <w:rsid w:val="00C52AFB"/>
    <w:rsid w:val="00C574EB"/>
    <w:rsid w:val="00C6554A"/>
    <w:rsid w:val="00C74CD5"/>
    <w:rsid w:val="00C84F21"/>
    <w:rsid w:val="00CA0E4F"/>
    <w:rsid w:val="00CC6ED3"/>
    <w:rsid w:val="00CE3042"/>
    <w:rsid w:val="00D02B95"/>
    <w:rsid w:val="00D13696"/>
    <w:rsid w:val="00D55928"/>
    <w:rsid w:val="00D84C86"/>
    <w:rsid w:val="00D95B64"/>
    <w:rsid w:val="00DC0EF4"/>
    <w:rsid w:val="00DC5B0C"/>
    <w:rsid w:val="00DC7FFB"/>
    <w:rsid w:val="00DD161A"/>
    <w:rsid w:val="00DE698C"/>
    <w:rsid w:val="00DF0929"/>
    <w:rsid w:val="00E10EAF"/>
    <w:rsid w:val="00E44088"/>
    <w:rsid w:val="00E478E4"/>
    <w:rsid w:val="00E82E58"/>
    <w:rsid w:val="00E84C8B"/>
    <w:rsid w:val="00E86A02"/>
    <w:rsid w:val="00E94393"/>
    <w:rsid w:val="00EA4A50"/>
    <w:rsid w:val="00F00BF8"/>
    <w:rsid w:val="00F03767"/>
    <w:rsid w:val="00F13801"/>
    <w:rsid w:val="00F14E03"/>
    <w:rsid w:val="00F16124"/>
    <w:rsid w:val="00F6610C"/>
    <w:rsid w:val="00F85B77"/>
    <w:rsid w:val="00FC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591C"/>
  <w15:docId w15:val="{327FAC4A-F704-44AC-8743-F5A7AEE8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Lohit Devanagari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Times New Roman" w:eastAsia="DejaVu Sans;Arial Unicode MS" w:hAnsi="Times New Roman" w:cs="DejaVu Sans;Arial Unicode MS"/>
      <w:kern w:val="2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2"/>
      <w:szCs w:val="22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DejaVu Sans;Arial Unicode MS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Bekezdsalapbettpusa2">
    <w:name w:val="Bekezdés alapbetűtípusa2"/>
    <w:qFormat/>
  </w:style>
  <w:style w:type="character" w:customStyle="1" w:styleId="Bekezdsalapbettpusa1">
    <w:name w:val="Bekezdés alapbetűtípusa1"/>
    <w:qFormat/>
  </w:style>
  <w:style w:type="character" w:styleId="Oldalszm">
    <w:name w:val="page number"/>
    <w:basedOn w:val="Bekezdsalapbettpusa1"/>
  </w:style>
  <w:style w:type="character" w:customStyle="1" w:styleId="LbjegyzetszvegChar">
    <w:name w:val="Lábjegyzetszöveg Char"/>
    <w:qFormat/>
    <w:rPr>
      <w:rFonts w:eastAsia="DejaVu Sans;Arial Unicode MS" w:cs="Mangal;Courier New"/>
      <w:kern w:val="2"/>
      <w:szCs w:val="18"/>
      <w:lang w:bidi="hi-IN"/>
    </w:rPr>
  </w:style>
  <w:style w:type="character" w:customStyle="1" w:styleId="Lbjegyzet-karakterek">
    <w:name w:val="Lábjegyzet-karakterek"/>
    <w:qFormat/>
    <w:rPr>
      <w:vertAlign w:val="superscript"/>
    </w:rPr>
  </w:style>
  <w:style w:type="character" w:styleId="Lbjegyzet-hivatkozs">
    <w:name w:val="footnote reference"/>
    <w:qFormat/>
    <w:rPr>
      <w:vertAlign w:val="superscript"/>
    </w:rPr>
  </w:style>
  <w:style w:type="character" w:customStyle="1" w:styleId="llbChar">
    <w:name w:val="Élőláb Char"/>
    <w:qFormat/>
    <w:rPr>
      <w:rFonts w:eastAsia="DejaVu Sans;Arial Unicode MS" w:cs="Mangal;Courier New"/>
      <w:kern w:val="2"/>
      <w:sz w:val="24"/>
      <w:szCs w:val="21"/>
      <w:lang w:eastAsia="zh-CN" w:bidi="hi-IN"/>
    </w:rPr>
  </w:style>
  <w:style w:type="character" w:customStyle="1" w:styleId="lfejChar">
    <w:name w:val="Élőfej Char"/>
    <w:qFormat/>
    <w:rPr>
      <w:rFonts w:eastAsia="DejaVu Sans;Arial Unicode MS" w:cs="DejaVu Sans;Arial Unicode MS"/>
      <w:kern w:val="2"/>
      <w:sz w:val="24"/>
      <w:szCs w:val="24"/>
      <w:lang w:eastAsia="zh-CN" w:bidi="hi-I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;Arial" w:eastAsia="Droid Sans Fallback;Times New R" w:hAnsi="Liberation Sans;Arial" w:cs="FreeSans;Times New Roman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FreeSans;Times New Roman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FreeSans;Times New Roman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FreeSans;Times New Roman"/>
    </w:rPr>
  </w:style>
  <w:style w:type="paragraph" w:customStyle="1" w:styleId="Kpalrs1">
    <w:name w:val="Képaláírás1"/>
    <w:basedOn w:val="Norml"/>
    <w:qFormat/>
    <w:pPr>
      <w:suppressLineNumbers/>
      <w:spacing w:before="120" w:after="120"/>
    </w:pPr>
    <w:rPr>
      <w:rFonts w:cs="FreeSans;Times New Roman"/>
      <w:i/>
      <w:iCs/>
    </w:r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Szvegtrzs21">
    <w:name w:val="Szövegtörzs 21"/>
    <w:basedOn w:val="Norml"/>
    <w:qFormat/>
    <w:pPr>
      <w:spacing w:after="120" w:line="480" w:lineRule="auto"/>
    </w:pPr>
  </w:style>
  <w:style w:type="paragraph" w:customStyle="1" w:styleId="Szvegtrzs22">
    <w:name w:val="Szövegtörzs 22"/>
    <w:basedOn w:val="Norml"/>
    <w:qFormat/>
    <w:pPr>
      <w:jc w:val="both"/>
    </w:pPr>
  </w:style>
  <w:style w:type="paragraph" w:customStyle="1" w:styleId="Szvegtrzs31">
    <w:name w:val="Szövegtörzs 31"/>
    <w:basedOn w:val="Norml"/>
    <w:qFormat/>
    <w:pPr>
      <w:jc w:val="both"/>
    </w:pPr>
    <w:rPr>
      <w:sz w:val="26"/>
      <w:szCs w:val="26"/>
    </w:rPr>
  </w:style>
  <w:style w:type="paragraph" w:customStyle="1" w:styleId="Szvegtrzs23">
    <w:name w:val="Szövegtörzs 23"/>
    <w:basedOn w:val="Norml"/>
    <w:qFormat/>
    <w:pPr>
      <w:spacing w:after="120" w:line="480" w:lineRule="auto"/>
    </w:pPr>
  </w:style>
  <w:style w:type="paragraph" w:customStyle="1" w:styleId="organi2">
    <w:name w:val="organi2"/>
    <w:basedOn w:val="Norml"/>
    <w:qFormat/>
    <w:pPr>
      <w:numPr>
        <w:numId w:val="1"/>
      </w:numPr>
      <w:tabs>
        <w:tab w:val="left" w:pos="360"/>
      </w:tabs>
      <w:suppressAutoHyphens w:val="0"/>
      <w:overflowPunct w:val="0"/>
      <w:autoSpaceDE w:val="0"/>
      <w:ind w:left="360" w:hanging="360"/>
      <w:textAlignment w:val="baseline"/>
    </w:pPr>
    <w:rPr>
      <w:rFonts w:eastAsia="Times New Roman" w:cs="Times New Roman"/>
      <w:sz w:val="20"/>
      <w:szCs w:val="20"/>
      <w:lang w:bidi="ar-SA"/>
    </w:r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rPr>
      <w:rFonts w:cs="Mangal;Courier New"/>
      <w:sz w:val="20"/>
      <w:szCs w:val="18"/>
    </w:rPr>
  </w:style>
  <w:style w:type="paragraph" w:customStyle="1" w:styleId="Kerettartalom">
    <w:name w:val="Kerettartalom"/>
    <w:basedOn w:val="Norml"/>
    <w:qFormat/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cs="Mangal;Courier New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paragraph" w:styleId="Listaszerbekezds">
    <w:name w:val="List Paragraph"/>
    <w:basedOn w:val="Norml"/>
    <w:uiPriority w:val="34"/>
    <w:qFormat/>
    <w:rsid w:val="0094536E"/>
    <w:pPr>
      <w:widowControl/>
      <w:suppressAutoHyphens w:val="0"/>
      <w:ind w:left="720"/>
      <w:contextualSpacing/>
    </w:pPr>
    <w:rPr>
      <w:rFonts w:eastAsiaTheme="minorHAnsi" w:cstheme="minorHAnsi"/>
      <w:kern w:val="0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655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SZÉKESFEHÉRVÁR MEGYEI JOGÚ VÁROS ÖNKORMÁNYZAT KÖZGYŰLÉSE</vt:lpstr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SZÉKESFEHÉRVÁR MEGYEI JOGÚ VÁROS ÖNKORMÁNYZAT KÖZGYŰLÉSE</dc:title>
  <dc:creator>skriszti</dc:creator>
  <cp:lastModifiedBy>Dr. Kovács Adrien</cp:lastModifiedBy>
  <cp:revision>3</cp:revision>
  <cp:lastPrinted>2020-05-28T12:58:00Z</cp:lastPrinted>
  <dcterms:created xsi:type="dcterms:W3CDTF">2020-05-28T15:03:00Z</dcterms:created>
  <dcterms:modified xsi:type="dcterms:W3CDTF">2020-05-28T15:15:00Z</dcterms:modified>
  <dc:language>hu-HU</dc:language>
</cp:coreProperties>
</file>