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1C0" w:rsidRDefault="009871C0" w:rsidP="009871C0">
      <w:pPr>
        <w:spacing w:after="200" w:line="276" w:lineRule="auto"/>
        <w:rPr>
          <w:rFonts w:ascii="Cambria" w:hAnsi="Cambria"/>
        </w:rPr>
      </w:pPr>
    </w:p>
    <w:p w:rsidR="009871C0" w:rsidRPr="006B7C77" w:rsidRDefault="009871C0" w:rsidP="009871C0">
      <w:pPr>
        <w:rPr>
          <w:rFonts w:ascii="Cambria" w:hAnsi="Cambria"/>
        </w:rPr>
      </w:pPr>
    </w:p>
    <w:p w:rsidR="009871C0" w:rsidRPr="006B7C77" w:rsidRDefault="009871C0" w:rsidP="009871C0">
      <w:pPr>
        <w:pStyle w:val="Listaszerbekezds"/>
        <w:numPr>
          <w:ilvl w:val="0"/>
          <w:numId w:val="1"/>
        </w:numPr>
        <w:jc w:val="right"/>
        <w:rPr>
          <w:rFonts w:ascii="Cambria" w:hAnsi="Cambria"/>
          <w:sz w:val="22"/>
          <w:szCs w:val="22"/>
        </w:rPr>
      </w:pPr>
      <w:proofErr w:type="gramStart"/>
      <w:r w:rsidRPr="006B7C77">
        <w:rPr>
          <w:rFonts w:ascii="Cambria" w:hAnsi="Cambria"/>
          <w:iCs/>
          <w:sz w:val="22"/>
          <w:szCs w:val="22"/>
        </w:rPr>
        <w:t>sz.  melléklet</w:t>
      </w:r>
      <w:proofErr w:type="gramEnd"/>
      <w:r w:rsidRPr="006B7C77">
        <w:rPr>
          <w:rFonts w:ascii="Cambria" w:hAnsi="Cambria"/>
          <w:iCs/>
          <w:sz w:val="22"/>
          <w:szCs w:val="22"/>
        </w:rPr>
        <w:t xml:space="preserve"> a    </w:t>
      </w:r>
      <w:r>
        <w:rPr>
          <w:rFonts w:ascii="Cambria" w:hAnsi="Cambria"/>
          <w:iCs/>
          <w:sz w:val="22"/>
          <w:szCs w:val="22"/>
        </w:rPr>
        <w:t>14</w:t>
      </w:r>
      <w:r w:rsidRPr="006B7C77">
        <w:rPr>
          <w:rFonts w:ascii="Cambria" w:hAnsi="Cambria"/>
          <w:iCs/>
          <w:sz w:val="22"/>
          <w:szCs w:val="22"/>
        </w:rPr>
        <w:t>/2012. (</w:t>
      </w:r>
      <w:r>
        <w:rPr>
          <w:rFonts w:ascii="Cambria" w:hAnsi="Cambria"/>
          <w:iCs/>
          <w:sz w:val="22"/>
          <w:szCs w:val="22"/>
        </w:rPr>
        <w:t>XI</w:t>
      </w:r>
      <w:r w:rsidRPr="006B7C77">
        <w:rPr>
          <w:rFonts w:ascii="Cambria" w:hAnsi="Cambria"/>
          <w:iCs/>
          <w:sz w:val="22"/>
          <w:szCs w:val="22"/>
        </w:rPr>
        <w:t xml:space="preserve"> .</w:t>
      </w:r>
      <w:r>
        <w:rPr>
          <w:rFonts w:ascii="Cambria" w:hAnsi="Cambria"/>
          <w:iCs/>
          <w:sz w:val="22"/>
          <w:szCs w:val="22"/>
        </w:rPr>
        <w:t>30</w:t>
      </w:r>
      <w:r w:rsidRPr="006B7C77">
        <w:rPr>
          <w:rFonts w:ascii="Cambria" w:hAnsi="Cambria"/>
          <w:iCs/>
          <w:sz w:val="22"/>
          <w:szCs w:val="22"/>
        </w:rPr>
        <w:t>.) önkormányzati rendelethez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 </w:t>
      </w:r>
    </w:p>
    <w:p w:rsidR="009871C0" w:rsidRPr="006B7C77" w:rsidRDefault="009871C0" w:rsidP="009871C0">
      <w:pPr>
        <w:jc w:val="center"/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b/>
          <w:bCs/>
          <w:sz w:val="22"/>
          <w:szCs w:val="22"/>
        </w:rPr>
        <w:t>Vagyonkimutatás szerkezeti felépítése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b/>
          <w:bCs/>
          <w:sz w:val="22"/>
          <w:szCs w:val="22"/>
        </w:rPr>
        <w:t> 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1. BEFEKTETETT ESZKÖZÖK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1.1. Immateriális javak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1.1.1. Alapítás-átszervezés aktivált értéke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1.1.1.1. korlátozottan forgalomképes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 xml:space="preserve">1.1.1.2. üzleti, forgalomképes 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1.1.2. Kísérleti fejlesztés aktivált értéke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1.1.2.1. korlátozottan forgalomképes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 xml:space="preserve">1.1.2.2. üzleti, forgalomképes 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1.1.3. Vagyoni értékű jogok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1.1.3.1. korlátozottan forgalomképes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 xml:space="preserve">1.1.3.2. üzleti forgalomképes 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1.1.4. Szellemi termékek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1.1.4.1. korlátozottan forgalomképes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 xml:space="preserve">1.1.4.2. üzleti, forgalomképes 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1.1.5. Immateriális javakra adott előlegek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1.1.6. Immateriális javak értékhelyesbítése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 1.2. Tárgyi eszközök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1.2.1. Ingatlanok és a kapcsolódó vagyoni értékű jogok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 xml:space="preserve">1.2.1.1. Földterület 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1.2.1.1.1. forgalomképtelen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 xml:space="preserve">1.2.1.1.1.1. kizárólagos nemzeti vagyonba tartozó 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 xml:space="preserve">1.2.1.1.1.2. nemzetgazdaságilag kiemelt jelentőségű 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1.2.1.1.2. korlátozottan forgalomképes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1.2.1.1.3. üzleti, forgalomképes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1.2.1.2. Telkek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1.2.1.2.1. forgalomképtelen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 xml:space="preserve">1.2.1.2.1.1. kizárólagos nemzeti vagyonba tartozó 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 xml:space="preserve">1.2.1.2.1.2. nemzetgazdaságilag kiemelt jelentőségű 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1.2.1.2.2. korlátozottan forgalomképes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 xml:space="preserve">1.2.1.2.3. üzleti, forgalomképes 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 xml:space="preserve">1.2.1.3. Épületek 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1.2.1.3.1. forgalomképtelen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 xml:space="preserve">1.2.1.3.1.1. kizárólagos nemzeti vagyonba tartozó 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 xml:space="preserve">1.2.1.3.1.2. nemzetgazdaságilag kiemelt jelentőségű 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1.2.1.3.2. korlátozottan forgalomképes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 xml:space="preserve">1.2.1.3.3. üzleti, forgalomképes 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1.2.1.4. Építmények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1.2.1.4.1. forgalomképtelen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 xml:space="preserve">1.2.1.4.1.1. kizárólagos nemzeti vagyonba tartozó 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 xml:space="preserve">1.2.1.4.1.2. nemzetgazdaságilag kiemelt jelentőségű 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1.2.1.4.2. korlátozottan forgalomképes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1.2.1.4.3. üzleti, forgalomképes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1.2.1.5. Ingatlanhoz kapcsolódó vagyoni értékű jog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1.2.1.5.1. forgalomképtelen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 xml:space="preserve">1.2.1.5.1.1. kizárólagos nemzeti vagyonba tartozó 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 xml:space="preserve">1.2.1.5.1.2. nemzetgazdaságilag kiemelt jelentőségű 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1.2.1.5.2. korlátozottan forgalomképes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lastRenderedPageBreak/>
        <w:t>1.2.1.5.3. üzleti, forgalomképes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1.2.2. Gépek, berendezések és felszerelések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1.2.2.1. korlátozottan forgalomképes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1.2.2.2. üzleti, forgalomképes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1.2.3. Járművek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1.2.3.1. forgalomképtelen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 xml:space="preserve">1.2.3.1.1. kizárólagos nemzeti vagyonba tartozó 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 xml:space="preserve">1.2.3.1.2. nemzetgazdaságilag kiemelt jelentőségű 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1.2.3.2. korlátozottan forgalomképes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 xml:space="preserve">1.2.3.3. üzleti, forgalomképes 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1.2.4. Tenyészállatok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1.2.5. Beruházások, felújítások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1.2.6. Beruházásra adott előlegek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1.2.7. Állami készletek, tartalékok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1.2.8. Tárgyi eszközök értékhelyesbítése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 1.3. Befektetett pénzügyi eszközök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1.3.1 Tartós részesedés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1.3.1.1. tartós társulási részesedés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1.3.1.1.1. forgalomképtelen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 xml:space="preserve">1.3.1.1.1.1. kizárólagos nemzeti vagyonba tartozó 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 xml:space="preserve">1.3.1.1.1.2. nemzetgazdaságilag kiemelt jelentőségű 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1.3.1.1.2. korlátozottan forgalomképes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1.3.1.1.3. üzleti, forgalomképes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1.3.1.2. Tartós hitelviszonyt megtestesítő értékpapír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1.3.1.2.1. forgalomképtelen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 xml:space="preserve">1.3.1.2.1.1. kizárólagos nemzeti vagyonba tartozó 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 xml:space="preserve">1.3.1.2.1.2. nemzetgazdaságilag kiemelt jelentőségű 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1.3.1.2.2. korlátozottan forgalomképes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 xml:space="preserve">1.3.1.2.3. üzleti, forgalomképes 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1.3.1.3. Tartósan adott kölcsön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1.3.1.4. Hosszú lejáratú betétek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1.3.1.4.1. Hosszú lejáratú betétek bekerülési, könyv szerinti értéke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1.3.1.4.2. Hosszú lejáratú betétek elszámolt értékvesztése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1.3.1.5. Egyéb hosszú lejáratú követelések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1.3.1.6. Befektetett pénzügyi eszközök értékhelyesbítése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 xml:space="preserve"> 1.4. Üzemeltetésre, kezelésre átadott, </w:t>
      </w:r>
      <w:proofErr w:type="gramStart"/>
      <w:r w:rsidRPr="006B7C77">
        <w:rPr>
          <w:rFonts w:ascii="Cambria" w:hAnsi="Cambria"/>
          <w:sz w:val="22"/>
          <w:szCs w:val="22"/>
        </w:rPr>
        <w:t>koncesszióba</w:t>
      </w:r>
      <w:proofErr w:type="gramEnd"/>
      <w:r w:rsidRPr="006B7C77">
        <w:rPr>
          <w:rFonts w:ascii="Cambria" w:hAnsi="Cambria"/>
          <w:sz w:val="22"/>
          <w:szCs w:val="22"/>
        </w:rPr>
        <w:t>, vagyonkezelésbe adott, vagy vagyonkezelésbe vett eszközök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1.4.1. Üzemeltetésre, kezelésre átadott eszközök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1.4.1.1. korlátozottan forgalomképes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 xml:space="preserve">1.4.1.2. üzleti, forgalomképes 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 xml:space="preserve">1.4.2. </w:t>
      </w:r>
      <w:proofErr w:type="gramStart"/>
      <w:r w:rsidRPr="006B7C77">
        <w:rPr>
          <w:rFonts w:ascii="Cambria" w:hAnsi="Cambria"/>
          <w:sz w:val="22"/>
          <w:szCs w:val="22"/>
        </w:rPr>
        <w:t>Koncesszióba</w:t>
      </w:r>
      <w:proofErr w:type="gramEnd"/>
      <w:r w:rsidRPr="006B7C77">
        <w:rPr>
          <w:rFonts w:ascii="Cambria" w:hAnsi="Cambria"/>
          <w:sz w:val="22"/>
          <w:szCs w:val="22"/>
        </w:rPr>
        <w:t xml:space="preserve"> adott eszközök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1.4.2.1. korlátozottan forgalomképes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 xml:space="preserve">1.4.2.2. üzleti, forgalomképes 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1.4.3. Vagyonkezelésbe adott eszközök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1.4.3.1. forgalomképtelen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 xml:space="preserve">1.4.3.1.1. kizárólagos nemzeti vagyonba tartozó 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 xml:space="preserve">1.4.3.1.2. nemzetgazdaságilag kiemelt jelentőségű 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1.4.3.2. korlátozottan forgalomképes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 xml:space="preserve">1.4.3.3. üzleti, forgalomképes 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1.4.4. Vagyonkezelésbe vett eszközök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1.4.4.1.- forgalomképtelen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 xml:space="preserve">1.4.4.1.1. kizárólagos nemzeti vagyonba tartozó 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 xml:space="preserve">1.4.4.1.2. nemzetgazdaságilag kiemelt jelentőségű 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1.4.4.2. korlátozottan forgalomképes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lastRenderedPageBreak/>
        <w:t>1.4.4.3. üzleti, forgalomképes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 xml:space="preserve">1.4.5. Üzemeltetésre, kezelésre átadott, </w:t>
      </w:r>
      <w:proofErr w:type="gramStart"/>
      <w:r w:rsidRPr="006B7C77">
        <w:rPr>
          <w:rFonts w:ascii="Cambria" w:hAnsi="Cambria"/>
          <w:sz w:val="22"/>
          <w:szCs w:val="22"/>
        </w:rPr>
        <w:t>koncesszióba</w:t>
      </w:r>
      <w:proofErr w:type="gramEnd"/>
      <w:r w:rsidRPr="006B7C77">
        <w:rPr>
          <w:rFonts w:ascii="Cambria" w:hAnsi="Cambria"/>
          <w:sz w:val="22"/>
          <w:szCs w:val="22"/>
        </w:rPr>
        <w:t xml:space="preserve">, vagyonkezelésbe adott, vagy vagyonkezelésbe vett eszközök értékhelyesbítése, csak forgalomképes eszközök esetén 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 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2. FORGÓESZKÖZÖK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2.1. Készletek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2.1.1. Anyagok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2.1.2. Befejezetlen termelés és félkész termékek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2.1.3. Növendék-, hízó és egyéb állatok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2.1.4. Késztermékek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2.1.5. Áruk, betétdíjas göngyölegek, közvetített szolgáltatások és követelés fejében átvett eszközök, készletek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2.2. Követelések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2.2.1. Követelések áruszállításból, szolgáltatásból, vevők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2.2.2. Adósok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2.2.3. Rövid lejáratú adott kölcsönök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2.2.3.1. tartósan adott kölcsönökből a mérlegfordulónapot követő egy éven belül esedékes részletek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2.2.4. Egyéb követelések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2.2.4.1. támogatási program előlegek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2.2.4.2. előfinanszírozás miatti követelések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2.2.4.3. támogatási programok szabálytalan kifizetése miatti követelések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2.2.4.4. nemzetközi támogatási programok miatti követelések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 xml:space="preserve">2.2.4.5. </w:t>
      </w:r>
      <w:proofErr w:type="gramStart"/>
      <w:r w:rsidRPr="006B7C77">
        <w:rPr>
          <w:rFonts w:ascii="Cambria" w:hAnsi="Cambria"/>
          <w:sz w:val="22"/>
          <w:szCs w:val="22"/>
        </w:rPr>
        <w:t>garancia-</w:t>
      </w:r>
      <w:proofErr w:type="gramEnd"/>
      <w:r w:rsidRPr="006B7C77">
        <w:rPr>
          <w:rFonts w:ascii="Cambria" w:hAnsi="Cambria"/>
          <w:sz w:val="22"/>
          <w:szCs w:val="22"/>
        </w:rPr>
        <w:t xml:space="preserve"> és kezességvállalásból származó követelések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2.2.4.6. egyéb hosszú lejáratú követelésekből a mérlegfordulónapot követő egy éven belül esedékes részletek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2.3. Értékpapírok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2.3.1. Forgatási célú részesedés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2.3.1.1. Forgatási célú részesedés bekerülési, könyv szerinti értéke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2.3.1.2. Forgatási célú részesedés elszámolt értékvesztése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2.3.2. Forgatási célú hitelviszonyt megtestesítő értékpapír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2.3.2.1. Forgatási célú hitelviszonyt megtestesítő értékpapír bekerülési, könyv szerinti értéke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2.3.2.2. Forgatási célú hitelviszonyt megtestesítő értékpapír elszámolt értékvesztése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2.4. Pénzeszközök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2.4.1. Pénztárak, csekkek, betétkönyvek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2.4.2. Költségvetési pénzforgalmi számlák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2.4.2.1. Költségvetési pénzforgalmi számlák bekerülési, könyv szerinti értéke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2.4.2.2. Költségvetési pénzforgalmi számlák elszámolt értékvesztése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2.4.3. Elszámolási számlák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2.4.4. Idegen pénzeszközök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2.4.4.1. Idegen pénzeszközök bekerülési, könyv szerinti értéke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2.4.4.2. Idegen pénzeszközök elszámolt értékvesztése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 xml:space="preserve">2.5. Egyéb </w:t>
      </w:r>
      <w:proofErr w:type="gramStart"/>
      <w:r w:rsidRPr="006B7C77">
        <w:rPr>
          <w:rFonts w:ascii="Cambria" w:hAnsi="Cambria"/>
          <w:sz w:val="22"/>
          <w:szCs w:val="22"/>
        </w:rPr>
        <w:t>aktív</w:t>
      </w:r>
      <w:proofErr w:type="gramEnd"/>
      <w:r w:rsidRPr="006B7C77">
        <w:rPr>
          <w:rFonts w:ascii="Cambria" w:hAnsi="Cambria"/>
          <w:sz w:val="22"/>
          <w:szCs w:val="22"/>
        </w:rPr>
        <w:t xml:space="preserve"> pénzügyi elszámolások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 xml:space="preserve">2.5.1. Költségvetési </w:t>
      </w:r>
      <w:proofErr w:type="gramStart"/>
      <w:r w:rsidRPr="006B7C77">
        <w:rPr>
          <w:rFonts w:ascii="Cambria" w:hAnsi="Cambria"/>
          <w:sz w:val="22"/>
          <w:szCs w:val="22"/>
        </w:rPr>
        <w:t>aktív</w:t>
      </w:r>
      <w:proofErr w:type="gramEnd"/>
      <w:r w:rsidRPr="006B7C77">
        <w:rPr>
          <w:rFonts w:ascii="Cambria" w:hAnsi="Cambria"/>
          <w:sz w:val="22"/>
          <w:szCs w:val="22"/>
        </w:rPr>
        <w:t xml:space="preserve"> függő elszámolások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 xml:space="preserve">2.5.2. Költségvetési </w:t>
      </w:r>
      <w:proofErr w:type="gramStart"/>
      <w:r w:rsidRPr="006B7C77">
        <w:rPr>
          <w:rFonts w:ascii="Cambria" w:hAnsi="Cambria"/>
          <w:sz w:val="22"/>
          <w:szCs w:val="22"/>
        </w:rPr>
        <w:t>aktív</w:t>
      </w:r>
      <w:proofErr w:type="gramEnd"/>
      <w:r w:rsidRPr="006B7C77">
        <w:rPr>
          <w:rFonts w:ascii="Cambria" w:hAnsi="Cambria"/>
          <w:sz w:val="22"/>
          <w:szCs w:val="22"/>
        </w:rPr>
        <w:t xml:space="preserve"> átfutó elszámolások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 xml:space="preserve">2.5.3. Költségvetési </w:t>
      </w:r>
      <w:proofErr w:type="gramStart"/>
      <w:r w:rsidRPr="006B7C77">
        <w:rPr>
          <w:rFonts w:ascii="Cambria" w:hAnsi="Cambria"/>
          <w:sz w:val="22"/>
          <w:szCs w:val="22"/>
        </w:rPr>
        <w:t>aktív</w:t>
      </w:r>
      <w:proofErr w:type="gramEnd"/>
      <w:r w:rsidRPr="006B7C77">
        <w:rPr>
          <w:rFonts w:ascii="Cambria" w:hAnsi="Cambria"/>
          <w:sz w:val="22"/>
          <w:szCs w:val="22"/>
        </w:rPr>
        <w:t xml:space="preserve"> kiegyenlítő elszámolások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 xml:space="preserve">2.5.4. Költségvetésen kívüli </w:t>
      </w:r>
      <w:proofErr w:type="gramStart"/>
      <w:r w:rsidRPr="006B7C77">
        <w:rPr>
          <w:rFonts w:ascii="Cambria" w:hAnsi="Cambria"/>
          <w:sz w:val="22"/>
          <w:szCs w:val="22"/>
        </w:rPr>
        <w:t>aktív</w:t>
      </w:r>
      <w:proofErr w:type="gramEnd"/>
      <w:r w:rsidRPr="006B7C77">
        <w:rPr>
          <w:rFonts w:ascii="Cambria" w:hAnsi="Cambria"/>
          <w:sz w:val="22"/>
          <w:szCs w:val="22"/>
        </w:rPr>
        <w:t xml:space="preserve"> pénzügyi elszámolások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 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3. SAJÁT TŐKE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3.1. Tartós tőke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3.1.1. Kezelésbe vett eszközök tartós tőkéje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3.1.2. Saját tulajdonban lévő eszközök tartós tőkéje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3.2. Tőkeváltozások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3.2.1. Kezelésbe vett eszközök tőkeváltozása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lastRenderedPageBreak/>
        <w:t>3.2.2. Saját tulajdonban lévő eszközök tőkeváltozása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3.3. Értékelési tartalék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3.3.1. Kezelésbe vett eszközök értékelési tartaléka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3.3.2. Saját tulajdonban lévő eszközök értékelési tartaléka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 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4. TARTALÉKOK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4.1. Költségvetési tartalékok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4.1.1. Költségvetési tartalék elszámolása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4.1.1.1. tárgyévi költségvetési tartalék elszámolása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4.1.1.2. előző év, évek költségvetési tartalék elszámolása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4.1.2. Költségvetési pénzmaradvány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4.1.3. Költségvetési kiadási megtakarítás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4.1.4. Költségvetési bevételi lemaradás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4.1.5. Előirányzat-maradvány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4.2. Vállalkozási tartalékok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4.2.1. Vállalkozási tartalék elszámolása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4.2.1.1. tárgyévi vállalkozási tartalék elszámolása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4.2.1.2. előző év, évek vállalkozási tartalék elszámolása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4.2.2. Vállalkozási maradvány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4.2.3. Vállalkozási kiadási megtakarítás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4.2.4. Vállalkozási bevételi lemaradás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 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5. KÖTELEZETTSÉGEK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5.1. Hosszú lejáratú kötelezettségek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5.1.1. Hosszú lejáratra kapott kölcsönök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5.1.2. Tartozások fejlesztési célú kötvénykibocsátásból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5.1.3. Tartozások működési célú kötvénykibocsátásból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5.1.4. Beruházási és fejlesztési hitelek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5.1.5. Működési célú hosszú lejáratú hitelek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5.1.6. Egyéb hosszú lejáratú kötelezettségek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5.1.6.1. hosszú lejáratú szállítói tartozások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5.2. Rövid lejáratú kötelezettségek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5.2.1. Rövid lejáratú kapott kölcsönök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5.2.1.1. hosszú lejáratra kapott kölcsönök következő évet terhelő törlesztő részletei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5.2.2. Rövid lejáratú hitelek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 xml:space="preserve">5.2.2.1. </w:t>
      </w:r>
      <w:proofErr w:type="gramStart"/>
      <w:r w:rsidRPr="006B7C77">
        <w:rPr>
          <w:rFonts w:ascii="Cambria" w:hAnsi="Cambria"/>
          <w:sz w:val="22"/>
          <w:szCs w:val="22"/>
        </w:rPr>
        <w:t>likvid</w:t>
      </w:r>
      <w:proofErr w:type="gramEnd"/>
      <w:r w:rsidRPr="006B7C77">
        <w:rPr>
          <w:rFonts w:ascii="Cambria" w:hAnsi="Cambria"/>
          <w:sz w:val="22"/>
          <w:szCs w:val="22"/>
        </w:rPr>
        <w:t xml:space="preserve"> hitelek és rövid lejáratú működési célú kötvénykibocsátások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5.2.2.2. felhalmozási célú kötvénykibocsátásból származó tartozások következő évet terhelő törlesztő részletei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5.2.2.3 működési célú kötvénykibocsátásból származó tartozások következő évet terhelő törlesztő részletei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5.2.2.4 beruházási, fejlesztési hitelek következő évet terhelő törlesztő részletei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5.2.2.5 működési célú hosszú lejáratú hitelek következő évet terhelő törlesztő részletei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5.2.3. Kötelezettségek áruszállításból és szolgáltatásból, szállítók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5.2.3.1. tárgyévi költségvetést terhelő szállítói kötelezettségek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5.2.3.2. tárgyévet követő évet terhelő szállítói kötelezettségek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5.2.4. Egyéb rövid lejáratú kötelezettségek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5.2.4.1. váltótartozások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5.2.4.2. munkavállalókkal szembeni különféle kötelezettségek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5.2.4.3. költségvetéssel szembeni kötelezettségek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5.2.4.4. helyi adó túlfizetése miatti kötelezettségek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5.2.4.5. támogatási program előlege miatti kötelezettségek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5.2.4.6. előfinanszírozás miatti kötelezettségek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5.2.4.7. szabálytalan kifizetések miatti kötelezettségek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5.2.4.8. nemzetközi támogatási programok miatti kötelezettségek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lastRenderedPageBreak/>
        <w:t xml:space="preserve">5.2.4.9. </w:t>
      </w:r>
      <w:proofErr w:type="gramStart"/>
      <w:r w:rsidRPr="006B7C77">
        <w:rPr>
          <w:rFonts w:ascii="Cambria" w:hAnsi="Cambria"/>
          <w:sz w:val="22"/>
          <w:szCs w:val="22"/>
        </w:rPr>
        <w:t>garancia-</w:t>
      </w:r>
      <w:proofErr w:type="gramEnd"/>
      <w:r w:rsidRPr="006B7C77">
        <w:rPr>
          <w:rFonts w:ascii="Cambria" w:hAnsi="Cambria"/>
          <w:sz w:val="22"/>
          <w:szCs w:val="22"/>
        </w:rPr>
        <w:t xml:space="preserve"> és kezességvállalásból származó kötelezettségek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5.2.4.10. egyéb hosszú lejáratú kötelezettségek következő évet terhelő törlesztő részletei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5.2.4.11. tárgyévi költségvetést terhelő egyéb rövid lejáratú kötelezettségek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5.2.4.12. a tárgyévet követő évet terhelő egyéb rövid lejáratú kötelezettségek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5.2.4.13. egyéb különféle kötelezettségek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5.3. Egyéb passzív pénzügyi elszámolások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5.3.1. Költségvetési passzív függő elszámolások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5.3.2. Költségvetési passzív átfutó elszámolások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5.3.3. Költségvetési passzív kiegyenlítő elszámolások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5.3.4. Költségvetésen kívüli passzív pénzügyi elszámolások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5.3.4.1. Költségvetésen kívüli letéti elszámolások</w:t>
      </w:r>
    </w:p>
    <w:p w:rsidR="009871C0" w:rsidRPr="006B7C77" w:rsidRDefault="009871C0" w:rsidP="009871C0">
      <w:pPr>
        <w:rPr>
          <w:rFonts w:ascii="Cambria" w:hAnsi="Cambria"/>
          <w:sz w:val="22"/>
          <w:szCs w:val="22"/>
        </w:rPr>
      </w:pPr>
      <w:r w:rsidRPr="006B7C77">
        <w:rPr>
          <w:rFonts w:ascii="Cambria" w:hAnsi="Cambria"/>
          <w:sz w:val="22"/>
          <w:szCs w:val="22"/>
        </w:rPr>
        <w:t>5.3.4.2. Nemzetközi támogatási programok deviza elszámolása</w:t>
      </w:r>
    </w:p>
    <w:p w:rsidR="00EC3E93" w:rsidRDefault="00EC3E93"/>
    <w:sectPr w:rsidR="00EC3E93" w:rsidSect="00EC3E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0F610D"/>
    <w:multiLevelType w:val="hybridMultilevel"/>
    <w:tmpl w:val="024C82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9871C0"/>
    <w:rsid w:val="009871C0"/>
    <w:rsid w:val="00EC3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871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871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1218</Words>
  <Characters>8409</Characters>
  <Application>Microsoft Office Word</Application>
  <DocSecurity>0</DocSecurity>
  <Lines>70</Lines>
  <Paragraphs>19</Paragraphs>
  <ScaleCrop>false</ScaleCrop>
  <Company/>
  <LinksUpToDate>false</LinksUpToDate>
  <CharactersWithSpaces>9608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Tulajdonos</dc:creator>
  <cp:keywords/>
  <dc:description/>
  <cp:lastModifiedBy>Tulajdonos</cp:lastModifiedBy>
  <cp:revision>1</cp:revision>
  <dcterms:created xsi:type="dcterms:W3CDTF">2016-04-19T08:35:00Z</dcterms:created>
  <dcterms:modified xsi:type="dcterms:W3CDTF">2016-04-19T08:36:00Z</dcterms:modified>
</cp:coreProperties>
</file>