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1B74" w:rsidRPr="00E96B85" w:rsidRDefault="00561B74" w:rsidP="00D03D5F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Dunasziget Község Önkormányzat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a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Képviselő-testület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ének</w:t>
      </w:r>
    </w:p>
    <w:p w:rsidR="00561B74" w:rsidRPr="00E96B85" w:rsidRDefault="001669E0" w:rsidP="00D03D5F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>
        <w:rPr>
          <w:rFonts w:ascii="Book Antiqua" w:hAnsi="Book Antiqua" w:cs="Courier New"/>
          <w:color w:val="000000" w:themeColor="text1"/>
          <w:sz w:val="24"/>
          <w:szCs w:val="24"/>
        </w:rPr>
        <w:t>8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/20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20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. (</w:t>
      </w:r>
      <w:r>
        <w:rPr>
          <w:rFonts w:ascii="Book Antiqua" w:hAnsi="Book Antiqua" w:cs="Courier New"/>
          <w:color w:val="000000" w:themeColor="text1"/>
          <w:sz w:val="24"/>
          <w:szCs w:val="24"/>
        </w:rPr>
        <w:t>VII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.</w:t>
      </w:r>
      <w:r>
        <w:rPr>
          <w:rFonts w:ascii="Book Antiqua" w:hAnsi="Book Antiqua" w:cs="Courier New"/>
          <w:color w:val="000000" w:themeColor="text1"/>
          <w:sz w:val="24"/>
          <w:szCs w:val="24"/>
        </w:rPr>
        <w:t>17</w:t>
      </w:r>
      <w:r w:rsidR="00CD1C5F">
        <w:rPr>
          <w:rFonts w:ascii="Book Antiqua" w:hAnsi="Book Antiqua" w:cs="Courier New"/>
          <w:color w:val="000000" w:themeColor="text1"/>
          <w:sz w:val="24"/>
          <w:szCs w:val="24"/>
        </w:rPr>
        <w:t>.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) </w:t>
      </w:r>
      <w:r w:rsidR="00D03D5F" w:rsidRPr="00E96B85">
        <w:rPr>
          <w:rFonts w:ascii="Book Antiqua" w:hAnsi="Book Antiqua" w:cs="Courier New"/>
          <w:color w:val="000000" w:themeColor="text1"/>
          <w:sz w:val="24"/>
          <w:szCs w:val="24"/>
        </w:rPr>
        <w:t>Ö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nkormányzati rendelet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e</w:t>
      </w:r>
    </w:p>
    <w:p w:rsidR="00561B74" w:rsidRPr="00E96B85" w:rsidRDefault="00561B74" w:rsidP="00D03D5F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a 201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9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 évi költségvetés zárszámadásáról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D03D5F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Dunasziget Község Önkormányzat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a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Képviselő-testülete Magyarország Alaptörvénye 32. cikk (2) bekezdésében meghatározott eredeti jogalkotói hatáskörében, az Alaptörvény 32. cikk (1) bekezdés f) pontjában meghatározott feladatkörében eljárva a következőket rendeli el. 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D03D5F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1.</w:t>
      </w:r>
      <w:r w:rsidR="00D03D5F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§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(1) A képviselő-testület az Önkormányzat 20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19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 évi költségvetésének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C42A98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a)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 xml:space="preserve">Kiadásai 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teljesítését 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426.843.520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 forintban állapítja meg.</w:t>
      </w:r>
      <w:r w:rsidR="00BF657F"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 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>A kiadási főösszeg</w:t>
      </w:r>
      <w:r w:rsidR="00155771" w:rsidRPr="00C42A98">
        <w:rPr>
          <w:rFonts w:ascii="Book Antiqua" w:hAnsi="Book Antiqua" w:cs="Courier New"/>
          <w:color w:val="000000" w:themeColor="text1"/>
          <w:sz w:val="24"/>
          <w:szCs w:val="24"/>
        </w:rPr>
        <w:t>e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n belül </w:t>
      </w:r>
    </w:p>
    <w:p w:rsidR="00561B74" w:rsidRPr="00C42A98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>a költségvetési kiadások teljesítése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420.949.801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 Ft,</w:t>
      </w:r>
    </w:p>
    <w:p w:rsidR="00561B74" w:rsidRPr="00C42A98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a finanszírozási kiadások teljesítése 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7E477F" w:rsidRPr="00B60F97">
        <w:rPr>
          <w:rFonts w:ascii="Book Antiqua" w:hAnsi="Book Antiqua" w:cs="Courier New"/>
          <w:color w:val="FFFFFF" w:themeColor="background1"/>
          <w:sz w:val="24"/>
          <w:szCs w:val="24"/>
        </w:rPr>
        <w:t>__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5.893.719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 Ft.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C42A98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b)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Bevételek telj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esítését 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472</w:t>
      </w:r>
      <w:r w:rsidR="007E477F" w:rsidRPr="00C42A98">
        <w:rPr>
          <w:rFonts w:ascii="Book Antiqua" w:hAnsi="Book Antiqua" w:cs="Courier New"/>
          <w:color w:val="000000" w:themeColor="text1"/>
          <w:sz w:val="24"/>
          <w:szCs w:val="24"/>
        </w:rPr>
        <w:t>.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647.342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 </w:t>
      </w:r>
      <w:r w:rsidR="007E477F" w:rsidRPr="00C42A98">
        <w:rPr>
          <w:rFonts w:ascii="Book Antiqua" w:hAnsi="Book Antiqua" w:cs="Courier New"/>
          <w:color w:val="000000" w:themeColor="text1"/>
          <w:sz w:val="24"/>
          <w:szCs w:val="24"/>
        </w:rPr>
        <w:t>forint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ban állapítja meg. A bevételi főösszegen belül </w:t>
      </w:r>
    </w:p>
    <w:p w:rsidR="00561B74" w:rsidRPr="00C42A98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a költségvetési bevételek teljesítése 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216.379.977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 Ft,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 xml:space="preserve">A finanszírozási bevételek teljesítése </w:t>
      </w:r>
      <w:r w:rsidRPr="00C42A98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256.267.365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Ft. </w:t>
      </w:r>
    </w:p>
    <w:p w:rsidR="00561B74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B76A29" w:rsidRPr="00E96B85" w:rsidRDefault="00B76A29" w:rsidP="00B76A29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</w:t>
      </w:r>
      <w:r>
        <w:rPr>
          <w:rFonts w:ascii="Book Antiqua" w:hAnsi="Book Antiqua" w:cs="Courier New"/>
          <w:color w:val="000000" w:themeColor="text1"/>
          <w:sz w:val="24"/>
          <w:szCs w:val="24"/>
        </w:rPr>
        <w:t>2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) Az önkormányzat teljesítésének költségvetési mérlegét az 1. számú melléklet, működési-felhalmozási mérlegét a 2. számú melléklet tartalmazza.</w:t>
      </w:r>
    </w:p>
    <w:p w:rsidR="00B76A29" w:rsidRPr="00E96B85" w:rsidRDefault="00B76A29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7E477F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</w:t>
      </w:r>
      <w:r w:rsidR="00B76A29">
        <w:rPr>
          <w:rFonts w:ascii="Book Antiqua" w:hAnsi="Book Antiqua" w:cs="Courier New"/>
          <w:color w:val="000000" w:themeColor="text1"/>
          <w:sz w:val="24"/>
          <w:szCs w:val="24"/>
        </w:rPr>
        <w:t>3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) Az önkormányzat eszközeinek és forrásainak az alakulását mutatja be a </w:t>
      </w:r>
      <w:r w:rsidR="007E477F" w:rsidRPr="00E96B85">
        <w:rPr>
          <w:rFonts w:ascii="Book Antiqua" w:hAnsi="Book Antiqua" w:cs="Courier New"/>
          <w:color w:val="000000" w:themeColor="text1"/>
          <w:sz w:val="24"/>
          <w:szCs w:val="24"/>
        </w:rPr>
        <w:t>9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 számú melléklet</w:t>
      </w:r>
      <w:r w:rsidR="003C7ABB">
        <w:rPr>
          <w:rFonts w:ascii="Book Antiqua" w:hAnsi="Book Antiqua" w:cs="Courier New"/>
          <w:color w:val="000000" w:themeColor="text1"/>
          <w:sz w:val="24"/>
          <w:szCs w:val="24"/>
        </w:rPr>
        <w:t xml:space="preserve"> (Mérleg), az önkormányzat részesedéseinek és a részesedésekből adódó kötelezettségeit a 10. számú melléklet tartalmazza. Az eredménykimutatást a 12. számú melléklet, a vagyonkimutatást a 13. számú melléklet</w:t>
      </w:r>
      <w:r w:rsidR="00B76A29">
        <w:rPr>
          <w:rFonts w:ascii="Book Antiqua" w:hAnsi="Book Antiqua" w:cs="Courier New"/>
          <w:color w:val="000000" w:themeColor="text1"/>
          <w:sz w:val="24"/>
          <w:szCs w:val="24"/>
        </w:rPr>
        <w:t xml:space="preserve"> tartalmazza, az immateriális javak, tárgyi eszközök befektetett eszközök állományának változásait</w:t>
      </w:r>
      <w:r w:rsidR="003C7ABB">
        <w:rPr>
          <w:rFonts w:ascii="Book Antiqua" w:hAnsi="Book Antiqua" w:cs="Courier New"/>
          <w:color w:val="000000" w:themeColor="text1"/>
          <w:sz w:val="24"/>
          <w:szCs w:val="24"/>
        </w:rPr>
        <w:t xml:space="preserve"> </w:t>
      </w:r>
      <w:r w:rsidR="00B76A29">
        <w:rPr>
          <w:rFonts w:ascii="Book Antiqua" w:hAnsi="Book Antiqua" w:cs="Courier New"/>
          <w:color w:val="000000" w:themeColor="text1"/>
          <w:sz w:val="24"/>
          <w:szCs w:val="24"/>
        </w:rPr>
        <w:t>a 16. számú melléklet mutatja be.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(4) A költségvetési kiadások teljesítését kötelező, önként vállalt és állami feladatok szerinti bontásban</w:t>
      </w:r>
      <w:r w:rsidR="00807EAE">
        <w:rPr>
          <w:rFonts w:ascii="Book Antiqua" w:hAnsi="Book Antiqua" w:cs="Courier New"/>
          <w:color w:val="000000" w:themeColor="text1"/>
          <w:sz w:val="24"/>
          <w:szCs w:val="24"/>
        </w:rPr>
        <w:t xml:space="preserve"> az alábbiak szerint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</w:t>
      </w:r>
      <w:r w:rsidR="00807EAE">
        <w:rPr>
          <w:rFonts w:ascii="Book Antiqua" w:hAnsi="Book Antiqua" w:cs="Courier New"/>
          <w:color w:val="000000" w:themeColor="text1"/>
          <w:sz w:val="24"/>
          <w:szCs w:val="24"/>
        </w:rPr>
        <w:t>állapítja meg: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1543BA" w:rsidRPr="001669EB" w:rsidRDefault="001543BA" w:rsidP="001543BA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>a)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  <w:t>kötelezően ellátandó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320.004.283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 xml:space="preserve"> Ft,</w:t>
      </w:r>
    </w:p>
    <w:p w:rsidR="001543BA" w:rsidRPr="001669EB" w:rsidRDefault="001543BA" w:rsidP="001543BA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>b)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  <w:t>önként vállalt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B60F97">
        <w:rPr>
          <w:rFonts w:ascii="Book Antiqua" w:hAnsi="Book Antiqua" w:cs="Courier New"/>
          <w:color w:val="FFFFFF" w:themeColor="background1"/>
          <w:sz w:val="24"/>
          <w:szCs w:val="24"/>
        </w:rPr>
        <w:t>_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86.54</w:t>
      </w:r>
      <w:r w:rsidR="00807EAE">
        <w:rPr>
          <w:rFonts w:ascii="Book Antiqua" w:hAnsi="Book Antiqua" w:cs="Courier New"/>
          <w:color w:val="000000" w:themeColor="text1"/>
          <w:sz w:val="24"/>
          <w:szCs w:val="24"/>
        </w:rPr>
        <w:t>1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.996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 xml:space="preserve"> Ft,</w:t>
      </w:r>
    </w:p>
    <w:p w:rsidR="00561B74" w:rsidRPr="001669EB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>c)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  <w:t>állami feladatok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7E477F"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B60F97">
        <w:rPr>
          <w:rFonts w:ascii="Book Antiqua" w:hAnsi="Book Antiqua" w:cs="Courier New"/>
          <w:color w:val="FFFFFF" w:themeColor="background1"/>
          <w:sz w:val="24"/>
          <w:szCs w:val="24"/>
        </w:rPr>
        <w:t>_</w:t>
      </w:r>
      <w:r w:rsidR="00832D21" w:rsidRPr="00832D21">
        <w:rPr>
          <w:rFonts w:ascii="Book Antiqua" w:hAnsi="Book Antiqua" w:cs="Courier New"/>
          <w:color w:val="000000" w:themeColor="text1"/>
          <w:sz w:val="24"/>
          <w:szCs w:val="24"/>
        </w:rPr>
        <w:t>20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.</w:t>
      </w:r>
      <w:r w:rsidR="00832D21" w:rsidRPr="00832D21">
        <w:rPr>
          <w:rFonts w:ascii="Book Antiqua" w:hAnsi="Book Antiqua" w:cs="Courier New"/>
          <w:color w:val="000000" w:themeColor="text1"/>
          <w:sz w:val="24"/>
          <w:szCs w:val="24"/>
        </w:rPr>
        <w:t>297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.</w:t>
      </w:r>
      <w:r w:rsidR="00832D21" w:rsidRPr="00832D21">
        <w:rPr>
          <w:rFonts w:ascii="Book Antiqua" w:hAnsi="Book Antiqua" w:cs="Courier New"/>
          <w:color w:val="000000" w:themeColor="text1"/>
          <w:sz w:val="24"/>
          <w:szCs w:val="24"/>
        </w:rPr>
        <w:t>241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 xml:space="preserve"> Ft.</w:t>
      </w:r>
    </w:p>
    <w:p w:rsidR="00561B74" w:rsidRPr="001669EB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(5) A költségvetési bevételek teljesítését kötelező, önként vállalt és állami feladatok szerinti bontásban az alábbiak szerint állapítja meg: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1543BA" w:rsidRPr="001669EB" w:rsidRDefault="001543BA" w:rsidP="001543BA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a)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>kötelezően ellátandó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416.278.583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 xml:space="preserve"> Ft,</w:t>
      </w:r>
    </w:p>
    <w:p w:rsidR="001543BA" w:rsidRPr="001669EB" w:rsidRDefault="001543BA" w:rsidP="001543BA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>b)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  <w:t>önként vállalt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1669EB" w:rsidRPr="00B60F97">
        <w:rPr>
          <w:rFonts w:ascii="Book Antiqua" w:hAnsi="Book Antiqua" w:cs="Courier New"/>
          <w:color w:val="FFFFFF" w:themeColor="background1"/>
          <w:sz w:val="24"/>
          <w:szCs w:val="24"/>
        </w:rPr>
        <w:t>_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54.589.369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 xml:space="preserve"> Ft,</w:t>
      </w:r>
    </w:p>
    <w:p w:rsidR="00561B74" w:rsidRPr="001669EB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>c)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  <w:t>állami feladatok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7E477F" w:rsidRPr="001669EB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B60F97">
        <w:rPr>
          <w:rFonts w:ascii="Book Antiqua" w:hAnsi="Book Antiqua" w:cs="Courier New"/>
          <w:color w:val="FFFFFF" w:themeColor="background1"/>
          <w:sz w:val="24"/>
          <w:szCs w:val="24"/>
        </w:rPr>
        <w:t>__</w:t>
      </w:r>
      <w:r w:rsidR="00832D21" w:rsidRPr="00832D21">
        <w:rPr>
          <w:rFonts w:ascii="Book Antiqua" w:hAnsi="Book Antiqua" w:cs="Courier New"/>
          <w:color w:val="000000" w:themeColor="text1"/>
          <w:sz w:val="24"/>
          <w:szCs w:val="24"/>
        </w:rPr>
        <w:t>1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.</w:t>
      </w:r>
      <w:r w:rsidR="00832D21" w:rsidRPr="00832D21">
        <w:rPr>
          <w:rFonts w:ascii="Book Antiqua" w:hAnsi="Book Antiqua" w:cs="Courier New"/>
          <w:color w:val="000000" w:themeColor="text1"/>
          <w:sz w:val="24"/>
          <w:szCs w:val="24"/>
        </w:rPr>
        <w:t>779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.</w:t>
      </w:r>
      <w:r w:rsidR="00832D21" w:rsidRPr="00832D21">
        <w:rPr>
          <w:rFonts w:ascii="Book Antiqua" w:hAnsi="Book Antiqua" w:cs="Courier New"/>
          <w:color w:val="000000" w:themeColor="text1"/>
          <w:sz w:val="24"/>
          <w:szCs w:val="24"/>
        </w:rPr>
        <w:t>390</w:t>
      </w:r>
      <w:r w:rsidRPr="001669EB">
        <w:rPr>
          <w:rFonts w:ascii="Book Antiqua" w:hAnsi="Book Antiqua" w:cs="Courier New"/>
          <w:color w:val="000000" w:themeColor="text1"/>
          <w:sz w:val="24"/>
          <w:szCs w:val="24"/>
        </w:rPr>
        <w:t xml:space="preserve"> Ft.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E96B85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(6) Az önkormányzat kiadásainak és bevételeinek teljesítését</w:t>
      </w:r>
      <w:r w:rsidR="004778A9">
        <w:rPr>
          <w:rFonts w:ascii="Book Antiqua" w:hAnsi="Book Antiqua" w:cs="Courier New"/>
          <w:color w:val="000000" w:themeColor="text1"/>
          <w:sz w:val="24"/>
          <w:szCs w:val="24"/>
        </w:rPr>
        <w:t xml:space="preserve"> 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jogcímek szerinti bontásban a</w:t>
      </w:r>
      <w:r w:rsidR="004778A9">
        <w:rPr>
          <w:rFonts w:ascii="Book Antiqua" w:hAnsi="Book Antiqua" w:cs="Courier New"/>
          <w:color w:val="000000" w:themeColor="text1"/>
          <w:sz w:val="24"/>
          <w:szCs w:val="24"/>
        </w:rPr>
        <w:t>(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z</w:t>
      </w:r>
      <w:r w:rsidR="004778A9">
        <w:rPr>
          <w:rFonts w:ascii="Book Antiqua" w:hAnsi="Book Antiqua" w:cs="Courier New"/>
          <w:color w:val="000000" w:themeColor="text1"/>
          <w:sz w:val="24"/>
          <w:szCs w:val="24"/>
        </w:rPr>
        <w:t>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3-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6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 számú mellékletek szerint</w:t>
      </w:r>
      <w:r w:rsidR="004778A9">
        <w:rPr>
          <w:rFonts w:ascii="Book Antiqua" w:hAnsi="Book Antiqua" w:cs="Courier New"/>
          <w:color w:val="000000" w:themeColor="text1"/>
          <w:sz w:val="24"/>
          <w:szCs w:val="24"/>
        </w:rPr>
        <w:t xml:space="preserve">, kormányzati funkciók szerinti bontásban a 14. számú </w:t>
      </w:r>
      <w:r w:rsidR="004778A9">
        <w:rPr>
          <w:rFonts w:ascii="Book Antiqua" w:hAnsi="Book Antiqua" w:cs="Courier New"/>
          <w:color w:val="000000" w:themeColor="text1"/>
          <w:sz w:val="24"/>
          <w:szCs w:val="24"/>
        </w:rPr>
        <w:lastRenderedPageBreak/>
        <w:t>melléklet szerint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hagyja jóvá a képviselő-testület.</w:t>
      </w:r>
      <w:r w:rsidR="00B76A29">
        <w:rPr>
          <w:rFonts w:ascii="Book Antiqua" w:hAnsi="Book Antiqua" w:cs="Courier New"/>
          <w:color w:val="000000" w:themeColor="text1"/>
          <w:sz w:val="24"/>
          <w:szCs w:val="24"/>
        </w:rPr>
        <w:t xml:space="preserve"> A pénzeszközök változásait a 15. számú melléklet mutatja be.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2. §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E96B85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(1)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A képviselő-testület az Önkormányzat irányítása alá tartozó költségvetési szervek engedélyezett létszámát az alábbiak szerint határozza meg: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Dunasziget Község Önkormányzata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1</w:t>
      </w:r>
      <w:r w:rsidR="00F42845">
        <w:rPr>
          <w:rFonts w:ascii="Book Antiqua" w:hAnsi="Book Antiqua" w:cs="Courier New"/>
          <w:color w:val="000000" w:themeColor="text1"/>
          <w:sz w:val="24"/>
          <w:szCs w:val="24"/>
        </w:rPr>
        <w:t>1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fő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E96B85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(2)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 xml:space="preserve">Az Önkormányzatnál a közfoglalkoztatottak átlaglétszámát </w:t>
      </w:r>
      <w:r w:rsidR="00832D21">
        <w:rPr>
          <w:rFonts w:ascii="Book Antiqua" w:hAnsi="Book Antiqua" w:cs="Courier New"/>
          <w:color w:val="000000" w:themeColor="text1"/>
          <w:sz w:val="24"/>
          <w:szCs w:val="24"/>
        </w:rPr>
        <w:t>3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 főben állapítja meg a képviselő-testület.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3.§</w:t>
      </w:r>
    </w:p>
    <w:p w:rsidR="00BE4CAE" w:rsidRPr="00E96B85" w:rsidRDefault="00BE4CA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A Képviselő-testület a 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beruházási-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fejlesztési kiadások </w:t>
      </w:r>
      <w:r w:rsidRPr="00B76A29">
        <w:rPr>
          <w:rFonts w:ascii="Book Antiqua" w:hAnsi="Book Antiqua" w:cs="Courier New"/>
          <w:color w:val="000000" w:themeColor="text1"/>
          <w:sz w:val="24"/>
          <w:szCs w:val="24"/>
        </w:rPr>
        <w:t xml:space="preserve">teljesítését 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274</w:t>
      </w:r>
      <w:r w:rsidR="00BE4CAE" w:rsidRPr="00B76A29">
        <w:rPr>
          <w:rFonts w:ascii="Book Antiqua" w:hAnsi="Book Antiqua" w:cs="Courier New"/>
          <w:color w:val="000000" w:themeColor="text1"/>
          <w:sz w:val="24"/>
          <w:szCs w:val="24"/>
        </w:rPr>
        <w:t>.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067</w:t>
      </w:r>
      <w:r w:rsidR="00BE4CAE" w:rsidRPr="00B76A29">
        <w:rPr>
          <w:rFonts w:ascii="Book Antiqua" w:hAnsi="Book Antiqua" w:cs="Courier New"/>
          <w:color w:val="000000" w:themeColor="text1"/>
          <w:sz w:val="24"/>
          <w:szCs w:val="24"/>
        </w:rPr>
        <w:t>.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290</w:t>
      </w:r>
      <w:r w:rsidRPr="00B76A29">
        <w:rPr>
          <w:rFonts w:ascii="Book Antiqua" w:hAnsi="Book Antiqua" w:cs="Courier New"/>
          <w:color w:val="000000" w:themeColor="text1"/>
          <w:sz w:val="24"/>
          <w:szCs w:val="24"/>
        </w:rPr>
        <w:t xml:space="preserve"> forintb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an hagyja jóvá a képviselőtestület az </w:t>
      </w:r>
      <w:r w:rsidR="00E96B85" w:rsidRPr="00E96B85">
        <w:rPr>
          <w:rFonts w:ascii="Book Antiqua" w:hAnsi="Book Antiqua" w:cs="Courier New"/>
          <w:color w:val="000000" w:themeColor="text1"/>
          <w:sz w:val="24"/>
          <w:szCs w:val="24"/>
        </w:rPr>
        <w:t>7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 számú melléklete szerint.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4. §</w:t>
      </w:r>
    </w:p>
    <w:p w:rsidR="00BE4CAE" w:rsidRPr="00E96B85" w:rsidRDefault="00BE4CA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3C7ABB" w:rsidP="00E96B85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>
        <w:rPr>
          <w:rFonts w:ascii="Book Antiqua" w:hAnsi="Book Antiqua" w:cs="Courier New"/>
          <w:color w:val="000000" w:themeColor="text1"/>
          <w:sz w:val="24"/>
          <w:szCs w:val="24"/>
        </w:rPr>
        <w:t xml:space="preserve">(1) 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Az Önkormányzat 201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9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. évi jóváhagyott </w:t>
      </w:r>
      <w:r w:rsidR="00561B74" w:rsidRPr="00B76A29">
        <w:rPr>
          <w:rFonts w:ascii="Book Antiqua" w:hAnsi="Book Antiqua" w:cs="Courier New"/>
          <w:color w:val="000000" w:themeColor="text1"/>
          <w:sz w:val="24"/>
          <w:szCs w:val="24"/>
        </w:rPr>
        <w:t xml:space="preserve">pénzmaradványát 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45.803.822</w:t>
      </w:r>
      <w:r w:rsidR="00561B74" w:rsidRPr="00B76A29">
        <w:rPr>
          <w:rFonts w:ascii="Book Antiqua" w:hAnsi="Book Antiqua" w:cs="Courier New"/>
          <w:color w:val="000000" w:themeColor="text1"/>
          <w:sz w:val="24"/>
          <w:szCs w:val="24"/>
        </w:rPr>
        <w:t xml:space="preserve"> forintban 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állapítja meg a </w:t>
      </w:r>
      <w:r>
        <w:rPr>
          <w:rFonts w:ascii="Book Antiqua" w:hAnsi="Book Antiqua" w:cs="Courier New"/>
          <w:color w:val="000000" w:themeColor="text1"/>
          <w:sz w:val="24"/>
          <w:szCs w:val="24"/>
        </w:rPr>
        <w:t>K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épviselő-testület a rendelet 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>11</w:t>
      </w:r>
      <w:r w:rsidR="00561B74" w:rsidRPr="00E96B85">
        <w:rPr>
          <w:rFonts w:ascii="Book Antiqua" w:hAnsi="Book Antiqua" w:cs="Courier New"/>
          <w:color w:val="000000" w:themeColor="text1"/>
          <w:sz w:val="24"/>
          <w:szCs w:val="24"/>
        </w:rPr>
        <w:t>. számú melléklete szerint.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Default="003C7ABB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>
        <w:rPr>
          <w:rFonts w:ascii="Book Antiqua" w:hAnsi="Book Antiqua" w:cs="Courier New"/>
          <w:color w:val="000000" w:themeColor="text1"/>
          <w:sz w:val="24"/>
          <w:szCs w:val="24"/>
        </w:rPr>
        <w:t>(2) A Képviselő-testület az áthúzódó kötelezettségek 201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9</w:t>
      </w:r>
      <w:r>
        <w:rPr>
          <w:rFonts w:ascii="Book Antiqua" w:hAnsi="Book Antiqua" w:cs="Courier New"/>
          <w:color w:val="000000" w:themeColor="text1"/>
          <w:sz w:val="24"/>
          <w:szCs w:val="24"/>
        </w:rPr>
        <w:t>. évi teljesítését és a következő évek tervadatait a 8. számú melléklet állapítja meg.</w:t>
      </w:r>
    </w:p>
    <w:p w:rsidR="003C7ABB" w:rsidRDefault="003C7ABB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5. §</w:t>
      </w:r>
    </w:p>
    <w:p w:rsidR="00BE4CAE" w:rsidRPr="00E96B85" w:rsidRDefault="00BE4CA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both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Tartalék összeget nem állapít meg a képviselő-testület, mivel feladattal terhelt a pénzmaradvány.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BE4CAE">
      <w:pPr>
        <w:pStyle w:val="Csakszveg"/>
        <w:jc w:val="center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6. §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Ez a rendelet a kihirdetést követő napon lép hatályba</w:t>
      </w:r>
      <w:r w:rsidR="00B60F97">
        <w:rPr>
          <w:rFonts w:ascii="Book Antiqua" w:hAnsi="Book Antiqua" w:cs="Courier New"/>
          <w:color w:val="000000" w:themeColor="text1"/>
          <w:sz w:val="24"/>
          <w:szCs w:val="24"/>
        </w:rPr>
        <w:t>, azonban rendelkezéseit 201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9</w:t>
      </w:r>
      <w:r w:rsidR="00B60F97">
        <w:rPr>
          <w:rFonts w:ascii="Book Antiqua" w:hAnsi="Book Antiqua" w:cs="Courier New"/>
          <w:color w:val="000000" w:themeColor="text1"/>
          <w:sz w:val="24"/>
          <w:szCs w:val="24"/>
        </w:rPr>
        <w:t>.01.01. napjától kell alkalmazni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>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B60F97" w:rsidRDefault="00B60F97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B60F97" w:rsidRPr="00E96B85" w:rsidRDefault="00B60F97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CD1C5F">
        <w:rPr>
          <w:rFonts w:ascii="Book Antiqua" w:hAnsi="Book Antiqua" w:cs="Courier New"/>
          <w:color w:val="000000" w:themeColor="text1"/>
          <w:sz w:val="24"/>
          <w:szCs w:val="24"/>
        </w:rPr>
        <w:t>Cseh Benjamin Csaba</w:t>
      </w:r>
      <w:r w:rsidR="001669E0">
        <w:rPr>
          <w:rFonts w:ascii="Book Antiqua" w:hAnsi="Book Antiqua" w:cs="Courier New"/>
          <w:color w:val="000000" w:themeColor="text1"/>
          <w:sz w:val="24"/>
          <w:szCs w:val="24"/>
        </w:rPr>
        <w:t xml:space="preserve"> s.k.</w:t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CD1C5F">
        <w:rPr>
          <w:rFonts w:ascii="Book Antiqua" w:hAnsi="Book Antiqua" w:cs="Courier New"/>
          <w:color w:val="000000" w:themeColor="text1"/>
          <w:sz w:val="24"/>
          <w:szCs w:val="24"/>
        </w:rPr>
        <w:t xml:space="preserve">Dr. 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Zámbó Tibor</w:t>
      </w:r>
      <w:r w:rsidR="001669E0">
        <w:rPr>
          <w:rFonts w:ascii="Book Antiqua" w:hAnsi="Book Antiqua" w:cs="Courier New"/>
          <w:color w:val="000000" w:themeColor="text1"/>
          <w:sz w:val="24"/>
          <w:szCs w:val="24"/>
        </w:rPr>
        <w:t xml:space="preserve"> s.k.</w:t>
      </w: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polgármester</w:t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="00BE4CAE"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</w: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jegyző</w:t>
      </w:r>
    </w:p>
    <w:p w:rsidR="00BE4CAE" w:rsidRPr="00E96B85" w:rsidRDefault="00BE4CA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 xml:space="preserve">A rendelet kihirdetve 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2020. 0</w:t>
      </w:r>
      <w:r w:rsidR="00807EAE">
        <w:rPr>
          <w:rFonts w:ascii="Book Antiqua" w:hAnsi="Book Antiqua" w:cs="Courier New"/>
          <w:color w:val="000000" w:themeColor="text1"/>
          <w:sz w:val="24"/>
          <w:szCs w:val="24"/>
        </w:rPr>
        <w:t>7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 xml:space="preserve">. </w:t>
      </w:r>
      <w:r w:rsidR="001669E0">
        <w:rPr>
          <w:rFonts w:ascii="Book Antiqua" w:hAnsi="Book Antiqua" w:cs="Courier New"/>
          <w:color w:val="000000" w:themeColor="text1"/>
          <w:sz w:val="24"/>
          <w:szCs w:val="24"/>
        </w:rPr>
        <w:t>17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.</w:t>
      </w:r>
    </w:p>
    <w:p w:rsidR="00561B74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26E9E" w:rsidRDefault="00526E9E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B60F97" w:rsidRPr="00E96B85" w:rsidRDefault="00B60F97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</w:p>
    <w:p w:rsidR="00561B74" w:rsidRPr="00E96B85" w:rsidRDefault="00CD1C5F" w:rsidP="00BE4CAE">
      <w:pPr>
        <w:pStyle w:val="Csakszveg"/>
        <w:ind w:firstLine="708"/>
        <w:rPr>
          <w:rFonts w:ascii="Book Antiqua" w:hAnsi="Book Antiqua" w:cs="Courier New"/>
          <w:color w:val="000000" w:themeColor="text1"/>
          <w:sz w:val="24"/>
          <w:szCs w:val="24"/>
        </w:rPr>
      </w:pPr>
      <w:r>
        <w:rPr>
          <w:rFonts w:ascii="Book Antiqua" w:hAnsi="Book Antiqua" w:cs="Courier New"/>
          <w:color w:val="000000" w:themeColor="text1"/>
          <w:sz w:val="24"/>
          <w:szCs w:val="24"/>
        </w:rPr>
        <w:t xml:space="preserve">Dr. </w:t>
      </w:r>
      <w:r w:rsidR="008D42A0">
        <w:rPr>
          <w:rFonts w:ascii="Book Antiqua" w:hAnsi="Book Antiqua" w:cs="Courier New"/>
          <w:color w:val="000000" w:themeColor="text1"/>
          <w:sz w:val="24"/>
          <w:szCs w:val="24"/>
        </w:rPr>
        <w:t>Zámbó Tibor</w:t>
      </w:r>
      <w:r w:rsidR="001669E0">
        <w:rPr>
          <w:rFonts w:ascii="Book Antiqua" w:hAnsi="Book Antiqua" w:cs="Courier New"/>
          <w:color w:val="000000" w:themeColor="text1"/>
          <w:sz w:val="24"/>
          <w:szCs w:val="24"/>
        </w:rPr>
        <w:t xml:space="preserve"> s.k.</w:t>
      </w:r>
    </w:p>
    <w:p w:rsidR="003C7ABB" w:rsidRPr="00E96B85" w:rsidRDefault="00561B74" w:rsidP="00561B74">
      <w:pPr>
        <w:pStyle w:val="Csakszveg"/>
        <w:rPr>
          <w:rFonts w:ascii="Book Antiqua" w:hAnsi="Book Antiqua" w:cs="Courier New"/>
          <w:color w:val="000000" w:themeColor="text1"/>
          <w:sz w:val="24"/>
          <w:szCs w:val="24"/>
        </w:rPr>
      </w:pPr>
      <w:r w:rsidRPr="00E96B85">
        <w:rPr>
          <w:rFonts w:ascii="Book Antiqua" w:hAnsi="Book Antiqua" w:cs="Courier New"/>
          <w:color w:val="000000" w:themeColor="text1"/>
          <w:sz w:val="24"/>
          <w:szCs w:val="24"/>
        </w:rPr>
        <w:tab/>
        <w:t>jegyző</w:t>
      </w:r>
    </w:p>
    <w:sectPr w:rsidR="003C7ABB" w:rsidRPr="00E96B85" w:rsidSect="00D03D5F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7210" w:rsidRDefault="00FC7210" w:rsidP="00CD1C5F">
      <w:r>
        <w:separator/>
      </w:r>
    </w:p>
  </w:endnote>
  <w:endnote w:type="continuationSeparator" w:id="0">
    <w:p w:rsidR="00FC7210" w:rsidRDefault="00FC7210" w:rsidP="00CD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5276414"/>
      <w:docPartObj>
        <w:docPartGallery w:val="Page Numbers (Bottom of Page)"/>
        <w:docPartUnique/>
      </w:docPartObj>
    </w:sdtPr>
    <w:sdtEndPr/>
    <w:sdtContent>
      <w:p w:rsidR="00CD1C5F" w:rsidRDefault="00CD1C5F" w:rsidP="00CD1C5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1C5F" w:rsidRDefault="00CD1C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7210" w:rsidRDefault="00FC7210" w:rsidP="00CD1C5F">
      <w:r>
        <w:separator/>
      </w:r>
    </w:p>
  </w:footnote>
  <w:footnote w:type="continuationSeparator" w:id="0">
    <w:p w:rsidR="00FC7210" w:rsidRDefault="00FC7210" w:rsidP="00CD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EB"/>
    <w:rsid w:val="0002503B"/>
    <w:rsid w:val="000525EB"/>
    <w:rsid w:val="00074491"/>
    <w:rsid w:val="000E2D79"/>
    <w:rsid w:val="001543BA"/>
    <w:rsid w:val="00155771"/>
    <w:rsid w:val="001669E0"/>
    <w:rsid w:val="001669EB"/>
    <w:rsid w:val="00192657"/>
    <w:rsid w:val="003C7ABB"/>
    <w:rsid w:val="004778A9"/>
    <w:rsid w:val="004F5987"/>
    <w:rsid w:val="00526E9E"/>
    <w:rsid w:val="00561B74"/>
    <w:rsid w:val="005C45C2"/>
    <w:rsid w:val="006D40BD"/>
    <w:rsid w:val="007114AD"/>
    <w:rsid w:val="007E477F"/>
    <w:rsid w:val="00807EAE"/>
    <w:rsid w:val="00832D21"/>
    <w:rsid w:val="00845E51"/>
    <w:rsid w:val="008D42A0"/>
    <w:rsid w:val="009F29DB"/>
    <w:rsid w:val="00A44CB1"/>
    <w:rsid w:val="00B60F97"/>
    <w:rsid w:val="00B76A29"/>
    <w:rsid w:val="00B87CA4"/>
    <w:rsid w:val="00BE4CAE"/>
    <w:rsid w:val="00BF657F"/>
    <w:rsid w:val="00C314A9"/>
    <w:rsid w:val="00C42A98"/>
    <w:rsid w:val="00CD1C5F"/>
    <w:rsid w:val="00D03D5F"/>
    <w:rsid w:val="00E96B85"/>
    <w:rsid w:val="00EA2D3B"/>
    <w:rsid w:val="00F42845"/>
    <w:rsid w:val="00F43D3B"/>
    <w:rsid w:val="00FC7210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DA63"/>
  <w15:chartTrackingRefBased/>
  <w15:docId w15:val="{65A0D6C9-6AF4-4E74-80B7-99D1423D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206F69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206F69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CD1C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1C5F"/>
  </w:style>
  <w:style w:type="paragraph" w:styleId="llb">
    <w:name w:val="footer"/>
    <w:basedOn w:val="Norml"/>
    <w:link w:val="llbChar"/>
    <w:uiPriority w:val="99"/>
    <w:unhideWhenUsed/>
    <w:rsid w:val="00CD1C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1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431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Dunasziget</dc:creator>
  <cp:keywords/>
  <dc:description/>
  <cp:lastModifiedBy>Rendszergazda</cp:lastModifiedBy>
  <cp:revision>22</cp:revision>
  <dcterms:created xsi:type="dcterms:W3CDTF">2018-05-14T06:20:00Z</dcterms:created>
  <dcterms:modified xsi:type="dcterms:W3CDTF">2020-07-17T07:35:00Z</dcterms:modified>
</cp:coreProperties>
</file>