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22" w:rsidRPr="0077487D" w:rsidRDefault="00B53522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67CAB" w:rsidRDefault="00A67CAB" w:rsidP="00CA1BE8">
      <w:pPr>
        <w:rPr>
          <w:rFonts w:ascii="Titillium Bd" w:eastAsia="Times New Roman" w:hAnsi="Titillium Bd" w:cs="Times New Roman"/>
          <w:color w:val="000000"/>
          <w:sz w:val="20"/>
          <w:szCs w:val="20"/>
          <w:lang w:eastAsia="hu-HU"/>
        </w:rPr>
      </w:pPr>
    </w:p>
    <w:p w:rsidR="00A67CAB" w:rsidRPr="00CF2E55" w:rsidRDefault="00A67CAB" w:rsidP="00A67CAB">
      <w:pPr>
        <w:tabs>
          <w:tab w:val="left" w:pos="1350"/>
          <w:tab w:val="center" w:pos="4429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F2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</w:t>
      </w:r>
      <w:r w:rsidR="00CA1BE8" w:rsidRPr="00CF2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függelék</w:t>
      </w:r>
      <w:r w:rsidRPr="00CF2E55">
        <w:rPr>
          <w:rFonts w:ascii="Times New Roman" w:hAnsi="Times New Roman" w:cs="Times New Roman"/>
          <w:b/>
          <w:bCs/>
          <w:sz w:val="24"/>
          <w:szCs w:val="24"/>
        </w:rPr>
        <w:t xml:space="preserve"> a 14/2017. (XII. 18.) önkormányzati rendelethez</w:t>
      </w:r>
    </w:p>
    <w:p w:rsidR="008A7BAB" w:rsidRPr="00CF2E55" w:rsidRDefault="00A67CAB" w:rsidP="00CA1BE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CF2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</w:t>
      </w:r>
    </w:p>
    <w:p w:rsidR="008A7BAB" w:rsidRPr="008A7BAB" w:rsidRDefault="008A7BAB" w:rsidP="008A7BAB">
      <w:pPr>
        <w:widowControl w:val="0"/>
        <w:ind w:left="-142" w:right="0"/>
        <w:jc w:val="left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  <w:t xml:space="preserve">1. Fásításra, növénytelepítésre javasolt őshonos nővények jegyzéke </w:t>
      </w:r>
    </w:p>
    <w:p w:rsidR="008A7BAB" w:rsidRPr="008A7BAB" w:rsidRDefault="008A7BAB" w:rsidP="008A7BAB">
      <w:pPr>
        <w:widowControl w:val="0"/>
        <w:ind w:left="-142" w:right="0"/>
        <w:jc w:val="left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  <w:t>1.1 Lombos fafajok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8A7BAB" w:rsidRPr="008A7BAB" w:rsidTr="008A7BAB">
        <w:trPr>
          <w:trHeight w:hRule="exact" w:val="293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8A7BAB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8A7BAB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Acer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campestre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mezei juhar</w:t>
            </w:r>
          </w:p>
        </w:tc>
        <w:bookmarkStart w:id="0" w:name="_GoBack"/>
        <w:bookmarkEnd w:id="0"/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platanoides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korai juhar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Acer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pseudoplatanus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hegyi juhar, jávorfa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Acer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tataricum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tatár juhar, feketegyűrű juhar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Alnus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glutinosa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enyves éger, mézgás éger, berekfa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Alnus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incana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hamvas éger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Betula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pendula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nyír, bibircses nyír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Betula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pubescens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szőrös nyír, pelyhes nyír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Carpinus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betulus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gyertyán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vadcseresznye, madárcseresznye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mahaleb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mahaleb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sarjmeggy, </w:t>
            </w:r>
            <w:proofErr w:type="gram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török meggy</w:t>
            </w:r>
            <w:proofErr w:type="gramEnd"/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Fagus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sylvatica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közönséges bükk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ssp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pannonica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magyar kőris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Fraxinus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excelsior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magas kőris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Fraxinus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ornus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virágos kőris, mannakőris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Juglans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regia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közönséges dió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Malus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sylvestris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vadalma</w:t>
            </w:r>
          </w:p>
        </w:tc>
      </w:tr>
      <w:tr w:rsidR="008A7BAB" w:rsidRPr="008A7BAB" w:rsidTr="008A7BAB">
        <w:trPr>
          <w:trHeight w:hRule="exact" w:val="278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Padus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zelnicemeggy, májusfa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alba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fehér nyár, ezüst nyár</w:t>
            </w:r>
          </w:p>
        </w:tc>
      </w:tr>
      <w:tr w:rsidR="008A7BAB" w:rsidRPr="008A7BAB" w:rsidTr="008A7BAB">
        <w:trPr>
          <w:trHeight w:hRule="exact" w:val="26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Populus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canescens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szürke nyár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nigra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*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fekete nyár, topolyafa,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csomoros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nyár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tremula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rezgő nyár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Pyrus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pyraster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vadkörte, vackor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cerris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csertölgy, cserfa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Quercus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petraea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(Q.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sessiliflora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kocsánytalan tölgy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pubescens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molyhos tölgy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robur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(Q.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pedunculata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kocsányos tölgy, mocsártölgy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Salix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alba (allergén)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fehér fűz, </w:t>
            </w:r>
            <w:proofErr w:type="gram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ezüst fűz</w:t>
            </w:r>
            <w:proofErr w:type="gramEnd"/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>Salix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 xml:space="preserve"> fragilis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törékeny fűz,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csörege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fűz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aria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lisztes berkenye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aucuparia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madárberkenye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Sorbus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domestica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házi berkenye,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fojtóska</w:t>
            </w:r>
            <w:proofErr w:type="spellEnd"/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torminalis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barkóca berkenye, barkócafa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Tilia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cordata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(T.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parviflora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kislevelű hárs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Tilia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platyphyllos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 xml:space="preserve"> (T.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grandifolia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nagylevelű hárs</w:t>
            </w:r>
          </w:p>
        </w:tc>
      </w:tr>
      <w:tr w:rsidR="008A7BAB" w:rsidRPr="008A7BAB" w:rsidTr="008A7BAB">
        <w:trPr>
          <w:trHeight w:hRule="exact" w:val="269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Ulmus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glabra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(U.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, U.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scabra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  <w:t>hegyi szil</w:t>
            </w:r>
          </w:p>
        </w:tc>
      </w:tr>
      <w:tr w:rsidR="008A7BAB" w:rsidRPr="008A7BAB" w:rsidTr="008A7BAB">
        <w:trPr>
          <w:trHeight w:hRule="exact" w:val="274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Ulmus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laevis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vénic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szil, lobogós szil,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vénicfa</w:t>
            </w:r>
            <w:proofErr w:type="spellEnd"/>
          </w:p>
        </w:tc>
      </w:tr>
      <w:tr w:rsidR="008A7BAB" w:rsidRPr="008A7BAB" w:rsidTr="008A7BAB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Ulmus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minor (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Ulmus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campestris</w:t>
            </w:r>
            <w:proofErr w:type="spellEnd"/>
            <w:r w:rsidRPr="008A7BAB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mezei szil, simalevelű mezei szil</w:t>
            </w:r>
          </w:p>
        </w:tc>
      </w:tr>
    </w:tbl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8A7BAB">
      <w:pPr>
        <w:widowControl w:val="0"/>
        <w:ind w:left="-142" w:right="0"/>
        <w:jc w:val="left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  <w:t>1.2 Tűlevelű fajok (fenyők)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  <w:gridCol w:w="3694"/>
      </w:tblGrid>
      <w:tr w:rsidR="008A7BAB" w:rsidRPr="008A7BAB" w:rsidTr="008A7BAB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8A7BAB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8A7BAB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8A7BAB" w:rsidRPr="008A7BAB" w:rsidTr="008A7BAB">
        <w:trPr>
          <w:trHeight w:hRule="exact" w:val="357"/>
        </w:trPr>
        <w:tc>
          <w:tcPr>
            <w:tcW w:w="45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proofErr w:type="spellStart"/>
            <w:r w:rsidRPr="008A7BAB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Juniperus</w:t>
            </w:r>
            <w:proofErr w:type="spellEnd"/>
            <w:r w:rsidRPr="008A7BAB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communis</w:t>
            </w:r>
            <w:proofErr w:type="spellEnd"/>
          </w:p>
        </w:tc>
        <w:tc>
          <w:tcPr>
            <w:tcW w:w="369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8A7BAB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közönséges boróka, gyalogfenyő</w:t>
            </w:r>
          </w:p>
        </w:tc>
      </w:tr>
    </w:tbl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A67CAB">
      <w:pPr>
        <w:widowControl w:val="0"/>
        <w:spacing w:line="444" w:lineRule="atLeast"/>
        <w:ind w:left="-284" w:right="0"/>
        <w:jc w:val="left"/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  <w:t>1.3 Lombos cserjék</w:t>
      </w:r>
    </w:p>
    <w:tbl>
      <w:tblPr>
        <w:tblW w:w="8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4300"/>
      </w:tblGrid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  <w:t>tudományos (latin) név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  <w:t>magyar elnevezés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Colutea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arborescens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pukkanó dudafürt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Cornus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mas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húsos som</w:t>
            </w:r>
          </w:p>
        </w:tc>
      </w:tr>
      <w:tr w:rsidR="008A7BAB" w:rsidRPr="008A7BAB" w:rsidTr="008A7BAB">
        <w:trPr>
          <w:trHeight w:hRule="exact" w:val="278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Cornus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sanguinea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veresgyűrű som</w:t>
            </w:r>
          </w:p>
        </w:tc>
      </w:tr>
      <w:tr w:rsidR="008A7BAB" w:rsidRPr="008A7BAB" w:rsidTr="008A7BAB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Crataegus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laevigata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(C.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oxvacantha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kétbibés galagonya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Crataegus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monogyna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egybibés galagonya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Euonymus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europaeus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csíkos kecskerágó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Euonymus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verrucosus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15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bibircses kecskerágó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Frangula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alnus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(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Rhamnus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frangula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)</w:t>
            </w:r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E631F5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ku</w:t>
            </w:r>
            <w:r w:rsidR="00E631F5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ty</w:t>
            </w: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abenge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Hippophae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rhamnoides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homoktövis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Lonicera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xylosteum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156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ükörke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lonc,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ükörke</w:t>
            </w:r>
            <w:proofErr w:type="spellEnd"/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Prunus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spinosa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78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kökény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Rhamnus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catharticus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varjútövis (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benge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)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Ribes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uva-crispa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205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-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Rosa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canina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F74463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gyep</w:t>
            </w:r>
            <w:r w:rsidR="00F74463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ű</w:t>
            </w: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rozsa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Salix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caprea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kecskefűz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Salix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cinerea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rekettyefűz, hamvas fűz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Salix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purpurea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csigolyafűz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Salix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viminalis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kosárkötő fűz</w:t>
            </w:r>
          </w:p>
        </w:tc>
      </w:tr>
      <w:tr w:rsidR="008A7BAB" w:rsidRPr="008A7BAB" w:rsidTr="008A7BAB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Sambucus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nigra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fekete bodza</w:t>
            </w:r>
          </w:p>
        </w:tc>
      </w:tr>
      <w:tr w:rsidR="008A7BAB" w:rsidRPr="008A7BAB" w:rsidTr="008A7BAB">
        <w:trPr>
          <w:trHeight w:hRule="exact" w:val="269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Spirea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salicifolia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fűzlevelű gyöngyvessző</w:t>
            </w:r>
          </w:p>
        </w:tc>
      </w:tr>
      <w:tr w:rsidR="008A7BAB" w:rsidRPr="008A7BAB" w:rsidTr="008A7BAB">
        <w:trPr>
          <w:trHeight w:hRule="exact" w:val="26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Staphvlea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pinnata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mogyorós hólyagfa</w:t>
            </w:r>
          </w:p>
        </w:tc>
      </w:tr>
      <w:tr w:rsidR="008A7BAB" w:rsidRPr="008A7BAB" w:rsidTr="008A7BAB">
        <w:trPr>
          <w:trHeight w:hRule="exact" w:val="274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Viburnum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lantana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ostorménfa</w:t>
            </w:r>
          </w:p>
        </w:tc>
      </w:tr>
      <w:tr w:rsidR="008A7BAB" w:rsidRPr="008A7BAB" w:rsidTr="008A7BAB">
        <w:trPr>
          <w:trHeight w:hRule="exact" w:val="283"/>
          <w:jc w:val="center"/>
        </w:trPr>
        <w:tc>
          <w:tcPr>
            <w:tcW w:w="4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Viburnum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opulus</w:t>
            </w:r>
            <w:proofErr w:type="spellEnd"/>
          </w:p>
        </w:tc>
        <w:tc>
          <w:tcPr>
            <w:tcW w:w="4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F74463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kán</w:t>
            </w:r>
            <w:r w:rsidR="00F74463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y</w:t>
            </w:r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abangita</w:t>
            </w:r>
            <w:proofErr w:type="spellEnd"/>
          </w:p>
        </w:tc>
      </w:tr>
    </w:tbl>
    <w:p w:rsidR="008A7BAB" w:rsidRPr="008A7BAB" w:rsidRDefault="008A7BAB" w:rsidP="008A7BAB">
      <w:pPr>
        <w:widowControl w:val="0"/>
        <w:ind w:left="426" w:right="0"/>
        <w:jc w:val="left"/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</w:pPr>
      <w:r w:rsidRPr="008A7BAB"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  <w:t>* nem „szöszös", hím egyedek telepítése javasolt csak</w:t>
      </w:r>
    </w:p>
    <w:p w:rsidR="008A7BAB" w:rsidRPr="008A7BAB" w:rsidRDefault="008A7BAB" w:rsidP="008A7BAB">
      <w:pPr>
        <w:widowControl w:val="0"/>
        <w:ind w:left="426" w:right="0"/>
        <w:jc w:val="left"/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</w:pPr>
      <w:r w:rsidRPr="008A7BAB"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  <w:t>** 500 m felett javasolható a telepítése</w:t>
      </w:r>
    </w:p>
    <w:p w:rsidR="008A7BAB" w:rsidRPr="008A7BAB" w:rsidRDefault="008A7B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8A7BAB">
        <w:rPr>
          <w:rFonts w:ascii="Titillium Lt" w:eastAsia="Times New Roman" w:hAnsi="Titillium Lt" w:cs="Times New Roman"/>
          <w:color w:val="000000"/>
          <w:spacing w:val="-1"/>
          <w:sz w:val="18"/>
          <w:szCs w:val="18"/>
          <w:lang w:eastAsia="hu-HU"/>
        </w:rPr>
        <w:t>Allergén növényfajok telepítése kizárólag külterületen, belterülettől és beépítésre szánt területtől nagy távolságra javasolható</w:t>
      </w:r>
      <w:r w:rsidRPr="008A7BAB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.</w:t>
      </w:r>
    </w:p>
    <w:p w:rsidR="008A7BAB" w:rsidRDefault="008A7B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E631F5" w:rsidRDefault="00E631F5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A67CAB" w:rsidRPr="008A7BAB" w:rsidRDefault="00A67CAB" w:rsidP="008A7BAB">
      <w:pPr>
        <w:widowControl w:val="0"/>
        <w:ind w:left="426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8A7BAB" w:rsidRPr="008A7BAB" w:rsidRDefault="008A7BAB" w:rsidP="00A67CAB">
      <w:pPr>
        <w:widowControl w:val="0"/>
        <w:ind w:left="426" w:right="0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2. </w:t>
      </w:r>
      <w:r w:rsidR="00A67CAB" w:rsidRPr="008A7BAB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>Közterületi</w:t>
      </w:r>
      <w:r w:rsidRPr="008A7BAB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 </w:t>
      </w:r>
      <w:r w:rsidR="00E631F5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és magán területi </w:t>
      </w:r>
      <w:r w:rsidRPr="008A7BAB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>telepítésre tiltott növényfajok jegyzéke</w:t>
      </w:r>
    </w:p>
    <w:p w:rsidR="008A7BAB" w:rsidRPr="008A7BAB" w:rsidRDefault="008A7BAB" w:rsidP="00A67CAB">
      <w:pPr>
        <w:widowControl w:val="0"/>
        <w:ind w:left="-142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2.1 Idegenhonos inváziós növényfajok jegyzéke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6"/>
        <w:gridCol w:w="4256"/>
      </w:tblGrid>
      <w:tr w:rsidR="008A7BAB" w:rsidRPr="008A7BAB" w:rsidTr="00A67CAB">
        <w:trPr>
          <w:trHeight w:hRule="exact" w:val="308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  <w:t>Magyar név</w:t>
            </w:r>
          </w:p>
        </w:tc>
      </w:tr>
      <w:tr w:rsidR="008A7BAB" w:rsidRPr="008A7BAB" w:rsidTr="00A67CAB">
        <w:trPr>
          <w:trHeight w:hRule="exact" w:val="298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Baccharis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halimifolia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Borfa, tengerparti seprűcserje</w:t>
            </w:r>
          </w:p>
        </w:tc>
      </w:tr>
      <w:tr w:rsidR="008A7BAB" w:rsidRPr="008A7BAB" w:rsidTr="00A67CAB">
        <w:trPr>
          <w:trHeight w:hRule="exact" w:val="298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Cabomba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caroliniana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Kaliforniai tündérhínár</w:t>
            </w:r>
          </w:p>
        </w:tc>
      </w:tr>
      <w:tr w:rsidR="008A7BAB" w:rsidRPr="008A7BAB" w:rsidTr="00A67CAB">
        <w:trPr>
          <w:trHeight w:hRule="exact" w:val="302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Eichhornia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crassipes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Vízijácint</w:t>
            </w:r>
            <w:proofErr w:type="spellEnd"/>
          </w:p>
        </w:tc>
      </w:tr>
      <w:tr w:rsidR="008A7BAB" w:rsidRPr="008A7BAB" w:rsidTr="00A67CAB">
        <w:trPr>
          <w:trHeight w:hRule="exact" w:val="298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persicum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Perzsa medvetalp</w:t>
            </w:r>
          </w:p>
        </w:tc>
      </w:tr>
      <w:tr w:rsidR="008A7BAB" w:rsidRPr="008A7BAB" w:rsidTr="00A67CAB">
        <w:trPr>
          <w:trHeight w:hRule="exact" w:val="302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sosnowskyi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Sosnowsky-medvetalp</w:t>
            </w:r>
            <w:proofErr w:type="spellEnd"/>
          </w:p>
        </w:tc>
      </w:tr>
      <w:tr w:rsidR="008A7BAB" w:rsidRPr="008A7BAB" w:rsidTr="00A67CAB">
        <w:trPr>
          <w:trHeight w:hRule="exact" w:val="298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Hydrocotyle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ranunculoides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Hévízi gázló</w:t>
            </w:r>
          </w:p>
        </w:tc>
      </w:tr>
      <w:tr w:rsidR="008A7BAB" w:rsidRPr="008A7BAB" w:rsidTr="00A67CAB">
        <w:trPr>
          <w:trHeight w:hRule="exact" w:val="272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Lagarosiphon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major</w:t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Fodros átokhínár</w:t>
            </w:r>
          </w:p>
        </w:tc>
      </w:tr>
      <w:tr w:rsidR="008A7BAB" w:rsidRPr="008A7BAB" w:rsidTr="00A67CAB">
        <w:trPr>
          <w:trHeight w:hRule="exact" w:val="233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Ludwigia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grandiflora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Nagyvirágú tóalma</w:t>
            </w:r>
          </w:p>
        </w:tc>
      </w:tr>
      <w:tr w:rsidR="008A7BAB" w:rsidRPr="008A7BAB" w:rsidTr="00A67CAB">
        <w:trPr>
          <w:trHeight w:hRule="exact" w:val="282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Ludua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igia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peploides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Sárgavirágú tóalma</w:t>
            </w:r>
          </w:p>
        </w:tc>
      </w:tr>
      <w:tr w:rsidR="008A7BAB" w:rsidRPr="008A7BAB" w:rsidTr="00A67CAB">
        <w:trPr>
          <w:trHeight w:hRule="exact" w:val="315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Lysichiton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americanus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Sárga lápbuzogány</w:t>
            </w:r>
          </w:p>
        </w:tc>
      </w:tr>
      <w:tr w:rsidR="008A7BAB" w:rsidRPr="008A7BAB" w:rsidTr="00A67CAB">
        <w:trPr>
          <w:trHeight w:hRule="exact" w:val="221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Myriophyllum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aquaticum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Közönséges süllőhínár</w:t>
            </w:r>
          </w:p>
        </w:tc>
      </w:tr>
      <w:tr w:rsidR="008A7BAB" w:rsidRPr="008A7BAB" w:rsidTr="00A67CAB">
        <w:trPr>
          <w:trHeight w:hRule="exact" w:val="269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Parthenium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hysterophorus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Keserű hamisüröm</w:t>
            </w:r>
          </w:p>
        </w:tc>
      </w:tr>
      <w:tr w:rsidR="008A7BAB" w:rsidRPr="008A7BAB" w:rsidTr="00A67CAB">
        <w:trPr>
          <w:trHeight w:hRule="exact" w:val="317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Persicaria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perfoliata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Ördögfarok keserűfű</w:t>
            </w:r>
          </w:p>
        </w:tc>
      </w:tr>
      <w:tr w:rsidR="008A7BAB" w:rsidRPr="008A7BAB" w:rsidTr="00A67CAB">
        <w:trPr>
          <w:trHeight w:hRule="exact" w:val="223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Pueraria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montana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var.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lobata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Kudzu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nyílgyökér</w:t>
            </w:r>
          </w:p>
        </w:tc>
      </w:tr>
      <w:tr w:rsidR="008A7BAB" w:rsidRPr="008A7BAB" w:rsidTr="00A67CAB">
        <w:trPr>
          <w:trHeight w:hRule="exact" w:val="284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Asclepias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syriaca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Közönséges selyemkóró</w:t>
            </w:r>
          </w:p>
        </w:tc>
      </w:tr>
      <w:tr w:rsidR="008A7BAB" w:rsidRPr="008A7BAB" w:rsidTr="00A67CAB">
        <w:trPr>
          <w:trHeight w:hRule="exact" w:val="273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Elodea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nuttallii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Vékonylevelű átokhínár</w:t>
            </w:r>
          </w:p>
        </w:tc>
      </w:tr>
      <w:tr w:rsidR="008A7BAB" w:rsidRPr="008A7BAB" w:rsidTr="00A67CAB">
        <w:trPr>
          <w:trHeight w:hRule="exact" w:val="203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Impatiens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glandulifera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Bíbor nebáncsvirág</w:t>
            </w:r>
          </w:p>
        </w:tc>
      </w:tr>
      <w:tr w:rsidR="008A7BAB" w:rsidRPr="008A7BAB" w:rsidTr="00A67CAB">
        <w:trPr>
          <w:trHeight w:hRule="exact" w:val="277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Myriophyllum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heterophyllum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Felemáslevelű süllőhínár</w:t>
            </w:r>
          </w:p>
        </w:tc>
      </w:tr>
      <w:tr w:rsidR="008A7BAB" w:rsidRPr="008A7BAB" w:rsidTr="00A67CAB">
        <w:trPr>
          <w:trHeight w:hRule="exact" w:val="281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mantegazzianum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Kaukázusi medvetalp</w:t>
            </w:r>
          </w:p>
        </w:tc>
      </w:tr>
      <w:tr w:rsidR="008A7BAB" w:rsidRPr="008A7BAB" w:rsidTr="00A67CAB">
        <w:trPr>
          <w:trHeight w:hRule="exact" w:val="285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Gunnera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tinctoria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Oriásrebarbara</w:t>
            </w:r>
            <w:proofErr w:type="spellEnd"/>
          </w:p>
        </w:tc>
      </w:tr>
      <w:tr w:rsidR="008A7BAB" w:rsidRPr="008A7BAB" w:rsidTr="00A67CAB">
        <w:trPr>
          <w:trHeight w:hRule="exact" w:val="289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Pennisetum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setaceum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Tollborzfű</w:t>
            </w:r>
            <w:proofErr w:type="spellEnd"/>
          </w:p>
        </w:tc>
      </w:tr>
      <w:tr w:rsidR="008A7BAB" w:rsidRPr="008A7BAB" w:rsidTr="00A67CAB">
        <w:trPr>
          <w:trHeight w:hRule="exact" w:val="279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Alternanthera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philoxeroides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</w:p>
        </w:tc>
      </w:tr>
      <w:tr w:rsidR="008A7BAB" w:rsidRPr="008A7BAB" w:rsidTr="00A67CAB">
        <w:trPr>
          <w:trHeight w:hRule="exact" w:val="283"/>
          <w:jc w:val="center"/>
        </w:trPr>
        <w:tc>
          <w:tcPr>
            <w:tcW w:w="3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Microstegium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vimineum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</w:p>
        </w:tc>
      </w:tr>
    </w:tbl>
    <w:p w:rsidR="008A7BAB" w:rsidRPr="008A7BAB" w:rsidRDefault="008A7BAB" w:rsidP="008A7BAB">
      <w:pPr>
        <w:widowControl w:val="0"/>
        <w:ind w:left="-142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8A7BAB" w:rsidRPr="008A7BAB" w:rsidRDefault="008A7BAB" w:rsidP="008A7BAB">
      <w:pPr>
        <w:widowControl w:val="0"/>
        <w:spacing w:after="144"/>
        <w:ind w:left="-142" w:right="0" w:firstLine="1135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8A7BAB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 xml:space="preserve">2.2 </w:t>
      </w:r>
      <w:proofErr w:type="spellStart"/>
      <w:r w:rsidRPr="008A7BAB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>Natura</w:t>
      </w:r>
      <w:proofErr w:type="spellEnd"/>
      <w:r w:rsidRPr="008A7BAB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 xml:space="preserve"> 2000 gyepterületeken </w:t>
      </w:r>
      <w:r w:rsidRPr="008A7BAB">
        <w:rPr>
          <w:rFonts w:ascii="Times New Roman" w:eastAsia="Times New Roman" w:hAnsi="Times New Roman" w:cs="Times New Roman"/>
          <w:b/>
          <w:color w:val="000000"/>
          <w:spacing w:val="-5"/>
          <w:sz w:val="21"/>
          <w:szCs w:val="20"/>
          <w:lang w:eastAsia="hu-HU"/>
        </w:rPr>
        <w:t xml:space="preserve">termőhely-idegen </w:t>
      </w:r>
      <w:r w:rsidRPr="008A7BAB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inváziós növényfajok jegyzéke</w: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110"/>
      </w:tblGrid>
      <w:tr w:rsidR="008A7BAB" w:rsidRPr="008A7BAB" w:rsidTr="00A67CAB">
        <w:trPr>
          <w:trHeight w:hRule="exact" w:val="444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CA1BE8">
            <w:pPr>
              <w:widowControl w:val="0"/>
              <w:spacing w:before="108"/>
              <w:ind w:left="-142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CA1BE8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  <w:t>Magyar név</w:t>
            </w:r>
          </w:p>
        </w:tc>
      </w:tr>
      <w:tr w:rsidR="008A7BAB" w:rsidRPr="008A7BAB" w:rsidTr="00A67CAB">
        <w:trPr>
          <w:trHeight w:hRule="exact" w:val="26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Robinia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pseudo-acacia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akác</w:t>
            </w:r>
          </w:p>
        </w:tc>
      </w:tr>
      <w:tr w:rsidR="008A7BAB" w:rsidRPr="008A7BAB" w:rsidTr="00A67CAB">
        <w:trPr>
          <w:trHeight w:hRule="exact" w:val="284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Fraxinus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americana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amerikai kőris</w:t>
            </w:r>
          </w:p>
        </w:tc>
      </w:tr>
      <w:tr w:rsidR="008A7BAB" w:rsidRPr="008A7BAB" w:rsidTr="00A67CAB">
        <w:trPr>
          <w:trHeight w:hRule="exact" w:val="32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Ailanthus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altissima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bálvánvfa</w:t>
            </w:r>
            <w:proofErr w:type="spellEnd"/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Elaeagnus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angustifolia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keskenvlevelű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ezüstfa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Pinus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nigra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fekete fenyő</w:t>
            </w:r>
          </w:p>
        </w:tc>
      </w:tr>
      <w:tr w:rsidR="008A7BAB" w:rsidRPr="008A7BAB" w:rsidTr="00A67CAB">
        <w:trPr>
          <w:trHeight w:hRule="exact" w:val="32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Pinus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silvestris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erdei fenyő</w:t>
            </w:r>
          </w:p>
        </w:tc>
      </w:tr>
      <w:tr w:rsidR="008A7BAB" w:rsidRPr="008A7BAB" w:rsidTr="00A67CAB">
        <w:trPr>
          <w:trHeight w:hRule="exact" w:val="32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Amorpha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fruticosa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gyalogakác</w:t>
            </w:r>
          </w:p>
        </w:tc>
      </w:tr>
      <w:tr w:rsidR="008A7BAB" w:rsidRPr="008A7BAB" w:rsidTr="00A67CAB">
        <w:trPr>
          <w:trHeight w:hRule="exact" w:val="33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Prunus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serotina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kései meggy</w:t>
            </w:r>
          </w:p>
        </w:tc>
      </w:tr>
      <w:tr w:rsidR="008A7BAB" w:rsidRPr="008A7BAB" w:rsidTr="00A67CAB">
        <w:trPr>
          <w:trHeight w:hRule="exact" w:val="32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Acer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negundo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0"/>
                <w:lang w:eastAsia="hu-HU"/>
              </w:rPr>
              <w:t>zöld juhar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Phvtolacca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americana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alkörmös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Fallopia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spp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.</w:t>
            </w:r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japán</w:t>
            </w:r>
            <w:r w:rsidR="00E631F5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keserűfű fajok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Solidago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canadensis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kanadai aranyvessző</w:t>
            </w:r>
          </w:p>
        </w:tc>
      </w:tr>
      <w:tr w:rsidR="008A7BAB" w:rsidRPr="008A7BAB" w:rsidTr="00A67CAB">
        <w:trPr>
          <w:trHeight w:hRule="exact" w:val="326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Solidago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gigantea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magas aranyvessző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Ambrosia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artemisifolia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parlagfű</w:t>
            </w:r>
          </w:p>
        </w:tc>
      </w:tr>
      <w:tr w:rsidR="008A7BAB" w:rsidRPr="008A7BAB" w:rsidTr="00A67CAB">
        <w:trPr>
          <w:trHeight w:hRule="exact" w:val="331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Asclepias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svriaca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selyemkóró</w:t>
            </w:r>
          </w:p>
        </w:tc>
      </w:tr>
      <w:tr w:rsidR="008A7BAB" w:rsidRPr="008A7BAB" w:rsidTr="00A67CAB">
        <w:trPr>
          <w:trHeight w:hRule="exact" w:val="414"/>
        </w:trPr>
        <w:tc>
          <w:tcPr>
            <w:tcW w:w="411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Echinocystis</w:t>
            </w:r>
            <w:proofErr w:type="spellEnd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8A7BAB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lobata</w:t>
            </w:r>
            <w:proofErr w:type="spellEnd"/>
          </w:p>
        </w:tc>
        <w:tc>
          <w:tcPr>
            <w:tcW w:w="41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A7BAB" w:rsidRPr="008A7BAB" w:rsidRDefault="008A7BAB" w:rsidP="008A7BAB">
            <w:pPr>
              <w:widowControl w:val="0"/>
              <w:spacing w:after="72"/>
              <w:ind w:left="-142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8A7BAB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süntök</w:t>
            </w:r>
          </w:p>
        </w:tc>
      </w:tr>
    </w:tbl>
    <w:p w:rsidR="006F4A17" w:rsidRPr="00E607AB" w:rsidRDefault="006F4A17" w:rsidP="00CA1BE8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4A17" w:rsidRPr="00E607AB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102A6A"/>
    <w:rsid w:val="001A3A14"/>
    <w:rsid w:val="001F0B1A"/>
    <w:rsid w:val="00232668"/>
    <w:rsid w:val="00271715"/>
    <w:rsid w:val="00341E1E"/>
    <w:rsid w:val="003476CA"/>
    <w:rsid w:val="00395F2B"/>
    <w:rsid w:val="00461C61"/>
    <w:rsid w:val="004719CE"/>
    <w:rsid w:val="00496A87"/>
    <w:rsid w:val="004B46EA"/>
    <w:rsid w:val="004C599F"/>
    <w:rsid w:val="005579DD"/>
    <w:rsid w:val="00564365"/>
    <w:rsid w:val="005B7F40"/>
    <w:rsid w:val="005C218F"/>
    <w:rsid w:val="00641809"/>
    <w:rsid w:val="00693807"/>
    <w:rsid w:val="006B2F59"/>
    <w:rsid w:val="006F4A17"/>
    <w:rsid w:val="00720EA5"/>
    <w:rsid w:val="00734543"/>
    <w:rsid w:val="0077487D"/>
    <w:rsid w:val="00814807"/>
    <w:rsid w:val="0085095D"/>
    <w:rsid w:val="008A7BAB"/>
    <w:rsid w:val="008B3808"/>
    <w:rsid w:val="00963D37"/>
    <w:rsid w:val="009740D1"/>
    <w:rsid w:val="00976DE3"/>
    <w:rsid w:val="009D08F3"/>
    <w:rsid w:val="00A13599"/>
    <w:rsid w:val="00A32246"/>
    <w:rsid w:val="00A368E8"/>
    <w:rsid w:val="00A67CAB"/>
    <w:rsid w:val="00AC52A8"/>
    <w:rsid w:val="00AE370D"/>
    <w:rsid w:val="00B21AB1"/>
    <w:rsid w:val="00B53522"/>
    <w:rsid w:val="00BE7096"/>
    <w:rsid w:val="00BE7165"/>
    <w:rsid w:val="00C068DE"/>
    <w:rsid w:val="00C81ADB"/>
    <w:rsid w:val="00C91569"/>
    <w:rsid w:val="00CA1BE8"/>
    <w:rsid w:val="00CE3337"/>
    <w:rsid w:val="00CF10FA"/>
    <w:rsid w:val="00CF2E55"/>
    <w:rsid w:val="00CF4CF2"/>
    <w:rsid w:val="00D27BCA"/>
    <w:rsid w:val="00D7515B"/>
    <w:rsid w:val="00D905FD"/>
    <w:rsid w:val="00D97544"/>
    <w:rsid w:val="00E22F18"/>
    <w:rsid w:val="00E30FFD"/>
    <w:rsid w:val="00E607AB"/>
    <w:rsid w:val="00E62134"/>
    <w:rsid w:val="00E62CBD"/>
    <w:rsid w:val="00E631F5"/>
    <w:rsid w:val="00E63953"/>
    <w:rsid w:val="00ED1E91"/>
    <w:rsid w:val="00EE455F"/>
    <w:rsid w:val="00F311FE"/>
    <w:rsid w:val="00F7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78D63-A04A-4AD8-83CF-52DFB950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customStyle="1" w:styleId="Default">
    <w:name w:val="Default"/>
    <w:rsid w:val="006F4A17"/>
    <w:pPr>
      <w:autoSpaceDE w:val="0"/>
      <w:autoSpaceDN w:val="0"/>
      <w:adjustRightInd w:val="0"/>
      <w:ind w:right="0"/>
      <w:jc w:val="left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1B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1BE8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720EA5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2017-12-08T05:30:00Z</cp:lastPrinted>
  <dcterms:created xsi:type="dcterms:W3CDTF">2017-12-27T18:01:00Z</dcterms:created>
  <dcterms:modified xsi:type="dcterms:W3CDTF">2017-12-27T18:06:00Z</dcterms:modified>
</cp:coreProperties>
</file>