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1B" w:rsidRPr="00DE5D36" w:rsidRDefault="0024191B" w:rsidP="0024191B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5</w:t>
      </w:r>
      <w:r w:rsidRPr="00DE5D36">
        <w:rPr>
          <w:rFonts w:ascii="Times New Roman" w:hAnsi="Times New Roman" w:cs="Times New Roman"/>
          <w:b/>
          <w:szCs w:val="24"/>
        </w:rPr>
        <w:t xml:space="preserve">.  Függelék  </w:t>
      </w:r>
    </w:p>
    <w:p w:rsidR="0024191B" w:rsidRPr="007B01E5" w:rsidRDefault="0024191B" w:rsidP="0024191B">
      <w:pPr>
        <w:spacing w:after="0" w:line="120" w:lineRule="auto"/>
        <w:rPr>
          <w:lang w:eastAsia="hu-HU"/>
        </w:rPr>
      </w:pPr>
    </w:p>
    <w:p w:rsidR="0024191B" w:rsidRDefault="0024191B" w:rsidP="0024191B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Arnót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>16</w:t>
      </w:r>
      <w:r w:rsidRPr="007B01E5">
        <w:rPr>
          <w:rFonts w:ascii="Times New Roman" w:hAnsi="Times New Roman" w:cs="Times New Roman"/>
          <w:b w:val="0"/>
          <w:szCs w:val="24"/>
        </w:rPr>
        <w:t>/2017.(</w:t>
      </w:r>
      <w:r>
        <w:rPr>
          <w:rFonts w:ascii="Times New Roman" w:hAnsi="Times New Roman" w:cs="Times New Roman"/>
          <w:b w:val="0"/>
          <w:szCs w:val="24"/>
        </w:rPr>
        <w:t>XII.20.</w:t>
      </w:r>
      <w:r w:rsidRPr="007B01E5">
        <w:rPr>
          <w:rFonts w:ascii="Times New Roman" w:hAnsi="Times New Roman" w:cs="Times New Roman"/>
          <w:b w:val="0"/>
          <w:szCs w:val="24"/>
        </w:rPr>
        <w:t xml:space="preserve">) 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7B01E5">
        <w:rPr>
          <w:rFonts w:ascii="Times New Roman" w:hAnsi="Times New Roman" w:cs="Times New Roman"/>
          <w:b w:val="0"/>
          <w:szCs w:val="24"/>
        </w:rPr>
        <w:t xml:space="preserve">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24191B" w:rsidRPr="009C0B7F" w:rsidRDefault="0024191B" w:rsidP="00241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B7F">
        <w:rPr>
          <w:rFonts w:ascii="Times New Roman" w:hAnsi="Times New Roman" w:cs="Times New Roman"/>
          <w:b/>
          <w:sz w:val="24"/>
          <w:szCs w:val="24"/>
        </w:rPr>
        <w:t>A fényszennyezés elkerülését szolgáló szabályozás javaslata</w:t>
      </w:r>
    </w:p>
    <w:p w:rsidR="0024191B" w:rsidRPr="009C0B7F" w:rsidRDefault="0024191B" w:rsidP="00241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91B" w:rsidRPr="009C0B7F" w:rsidRDefault="0024191B" w:rsidP="0024191B">
      <w:pPr>
        <w:jc w:val="both"/>
        <w:rPr>
          <w:rFonts w:ascii="Times New Roman" w:hAnsi="Times New Roman" w:cs="Times New Roman"/>
          <w:sz w:val="24"/>
          <w:szCs w:val="24"/>
        </w:rPr>
      </w:pPr>
      <w:r w:rsidRPr="009C0B7F">
        <w:rPr>
          <w:rFonts w:ascii="Times New Roman" w:hAnsi="Times New Roman" w:cs="Times New Roman"/>
          <w:sz w:val="24"/>
          <w:szCs w:val="24"/>
        </w:rPr>
        <w:t>- El kell kerülni a hideg fehér fényű világítást, amely 500 nanométernél rövidebb hullámhosszúságú fényt tartalmaz:  Ennek megfelelően 3000K alatti érték javasolt a kültéri világítás színhőmérsékletére.</w:t>
      </w:r>
    </w:p>
    <w:p w:rsidR="0024191B" w:rsidRPr="009C0B7F" w:rsidRDefault="0024191B" w:rsidP="0024191B">
      <w:pPr>
        <w:jc w:val="both"/>
        <w:rPr>
          <w:rFonts w:ascii="Times New Roman" w:hAnsi="Times New Roman" w:cs="Times New Roman"/>
          <w:sz w:val="24"/>
          <w:szCs w:val="24"/>
        </w:rPr>
      </w:pPr>
      <w:r w:rsidRPr="009C0B7F">
        <w:rPr>
          <w:rFonts w:ascii="Times New Roman" w:hAnsi="Times New Roman" w:cs="Times New Roman"/>
          <w:sz w:val="24"/>
          <w:szCs w:val="24"/>
        </w:rPr>
        <w:t>- A világítótestek ernyőzése olyan legyen, hogy a fényt oda irányítsa, ahol arra szükség van: Megfelelő ernyőzés esetén a kibocsátott fényt nem látjuk közvetlenül. A megfelelően irányított fény nem jut a gyalogosok, járművezetők szemébe, az épületek ablakai felé vagy éppen az égbolt irányába. A fényeknek – még a díszvilágítás esetén is – lefelé kell irányulniuk. Így például a talajszintbe épített fényvetőket, melyek felfelé sugároznak, el kell kerülni.</w:t>
      </w:r>
    </w:p>
    <w:p w:rsidR="0024191B" w:rsidRPr="009C0B7F" w:rsidRDefault="0024191B" w:rsidP="0024191B">
      <w:pPr>
        <w:jc w:val="both"/>
        <w:rPr>
          <w:rFonts w:ascii="Times New Roman" w:hAnsi="Times New Roman" w:cs="Times New Roman"/>
          <w:sz w:val="24"/>
          <w:szCs w:val="24"/>
        </w:rPr>
      </w:pPr>
      <w:r w:rsidRPr="009C0B7F">
        <w:rPr>
          <w:rFonts w:ascii="Times New Roman" w:hAnsi="Times New Roman" w:cs="Times New Roman"/>
          <w:sz w:val="24"/>
          <w:szCs w:val="24"/>
        </w:rPr>
        <w:t xml:space="preserve">- Az utcákat amennyire csak lehet egyenletesen, és amennyire csak lehet alacsony intenzitással világítsuk meg: Vidéki utakon a 0,3 cd/m² fénysűrűség elegendő, amely kb. 4 lux megvilágítással elérhető.  Ez az EU  útvilágítási szabványoknak (EN13201) megfelelő legalacsonyabb útosztály. Az EU szabványok gyakran sokszor erősebb megvilágítást ajánlanak, mint ami jelenleg a legtöbb európai településen megvalósult. </w:t>
      </w:r>
    </w:p>
    <w:p w:rsidR="0024191B" w:rsidRPr="009C0B7F" w:rsidRDefault="0024191B" w:rsidP="0024191B">
      <w:pPr>
        <w:jc w:val="both"/>
        <w:rPr>
          <w:rFonts w:ascii="Times New Roman" w:hAnsi="Times New Roman" w:cs="Times New Roman"/>
          <w:sz w:val="24"/>
          <w:szCs w:val="24"/>
        </w:rPr>
      </w:pPr>
      <w:r w:rsidRPr="009C0B7F">
        <w:rPr>
          <w:rFonts w:ascii="Times New Roman" w:hAnsi="Times New Roman" w:cs="Times New Roman"/>
          <w:sz w:val="24"/>
          <w:szCs w:val="24"/>
        </w:rPr>
        <w:t>- Igazítsák a kültéri világítást a tényleges használat ide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C0B7F">
        <w:rPr>
          <w:rFonts w:ascii="Times New Roman" w:hAnsi="Times New Roman" w:cs="Times New Roman"/>
          <w:sz w:val="24"/>
          <w:szCs w:val="24"/>
        </w:rPr>
        <w:t>éhez. Este 10 óra, vagy éjfél után jóval kevesebb fényre van szükség, ennek megfelelően az közvilágítás fénye csökkenthető. A megvilágítási szintek akár 50-80%-os csökkentése is lehetséges. A nem közcélú világítást teljesen ki kell kapcsolni, ha nincs arra közvetlen szükség.</w:t>
      </w:r>
    </w:p>
    <w:p w:rsidR="0024191B" w:rsidRDefault="0024191B" w:rsidP="0024191B"/>
    <w:p w:rsidR="0024191B" w:rsidRDefault="0024191B">
      <w:bookmarkStart w:id="0" w:name="_GoBack"/>
      <w:bookmarkEnd w:id="0"/>
    </w:p>
    <w:sectPr w:rsidR="0024191B" w:rsidSect="0024191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1B"/>
    <w:rsid w:val="0024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55AD4-28D5-403A-BE4D-CC12E781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191B"/>
  </w:style>
  <w:style w:type="paragraph" w:styleId="Cmsor1">
    <w:name w:val="heading 1"/>
    <w:next w:val="Norml"/>
    <w:link w:val="Cmsor1Char"/>
    <w:uiPriority w:val="9"/>
    <w:unhideWhenUsed/>
    <w:qFormat/>
    <w:rsid w:val="0024191B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191B"/>
    <w:rPr>
      <w:rFonts w:ascii="Arial" w:eastAsia="Arial" w:hAnsi="Arial" w:cs="Arial"/>
      <w:b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2017-12-21T07:39:00Z</dcterms:created>
  <dcterms:modified xsi:type="dcterms:W3CDTF">2017-12-21T07:39:00Z</dcterms:modified>
</cp:coreProperties>
</file>