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68" w:rsidRPr="00EC7B68" w:rsidRDefault="00EC7B68" w:rsidP="00EC7B68">
      <w:pPr>
        <w:autoSpaceDE w:val="0"/>
        <w:autoSpaceDN w:val="0"/>
        <w:adjustRightInd w:val="0"/>
        <w:jc w:val="both"/>
        <w:outlineLvl w:val="0"/>
        <w:rPr>
          <w:rFonts w:eastAsia="Courier New"/>
          <w:i/>
          <w:iCs/>
        </w:rPr>
      </w:pPr>
      <w:bookmarkStart w:id="0" w:name="_GoBack"/>
      <w:bookmarkEnd w:id="0"/>
      <w:r w:rsidRPr="00EC7B68">
        <w:rPr>
          <w:rFonts w:eastAsia="Courier New"/>
          <w:i/>
          <w:iCs/>
        </w:rPr>
        <w:t>4. melléklet a 3/2013. (IV. 30.) önkormányzati rendelethez</w:t>
      </w:r>
    </w:p>
    <w:p w:rsidR="00EC7B68" w:rsidRDefault="00EC7B68" w:rsidP="00EC7B68">
      <w:pPr>
        <w:autoSpaceDE w:val="0"/>
        <w:autoSpaceDN w:val="0"/>
        <w:adjustRightInd w:val="0"/>
        <w:ind w:left="1418" w:hanging="709"/>
        <w:jc w:val="center"/>
        <w:outlineLvl w:val="0"/>
        <w:rPr>
          <w:rFonts w:eastAsia="Courier New"/>
        </w:rPr>
      </w:pPr>
    </w:p>
    <w:p w:rsidR="00EC7B68" w:rsidRPr="00664573" w:rsidRDefault="00EC7B68" w:rsidP="00EC7B68">
      <w:pPr>
        <w:autoSpaceDE w:val="0"/>
        <w:autoSpaceDN w:val="0"/>
        <w:adjustRightInd w:val="0"/>
        <w:jc w:val="center"/>
        <w:rPr>
          <w:bCs/>
        </w:rPr>
      </w:pPr>
      <w:r w:rsidRPr="00664573">
        <w:rPr>
          <w:bCs/>
        </w:rPr>
        <w:t xml:space="preserve">A képviselő-testülettől a polgármesterre átruházott feladat- és hatáskörök </w:t>
      </w:r>
    </w:p>
    <w:p w:rsidR="00EC7B68" w:rsidRPr="00664573" w:rsidRDefault="00EC7B68" w:rsidP="00EC7B68">
      <w:pPr>
        <w:autoSpaceDE w:val="0"/>
        <w:autoSpaceDN w:val="0"/>
        <w:adjustRightInd w:val="0"/>
        <w:jc w:val="center"/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794"/>
        <w:gridCol w:w="2268"/>
      </w:tblGrid>
      <w:tr w:rsidR="00EC7B68" w:rsidRPr="00664573" w:rsidTr="00AA57EA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664573" w:rsidRDefault="00EC7B68" w:rsidP="00AA57EA">
            <w:pPr>
              <w:autoSpaceDE w:val="0"/>
              <w:autoSpaceDN w:val="0"/>
              <w:adjustRightInd w:val="0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664573" w:rsidRDefault="00EC7B68" w:rsidP="00AA57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664573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664573" w:rsidRDefault="00EC7B68" w:rsidP="00AA57EA">
            <w:pPr>
              <w:autoSpaceDE w:val="0"/>
              <w:autoSpaceDN w:val="0"/>
              <w:adjustRightInd w:val="0"/>
            </w:pPr>
            <w:r w:rsidRPr="00664573">
              <w:t xml:space="preserve">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664573" w:rsidRDefault="00EC7B68" w:rsidP="00AA57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4573">
              <w:br/>
            </w:r>
            <w:r w:rsidRPr="00664573">
              <w:rPr>
                <w:bCs/>
              </w:rPr>
              <w:t>Átruházott feladat és hatáskör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664573" w:rsidRDefault="00EC7B68" w:rsidP="00AA57EA">
            <w:pPr>
              <w:autoSpaceDE w:val="0"/>
              <w:autoSpaceDN w:val="0"/>
              <w:adjustRightInd w:val="0"/>
              <w:jc w:val="center"/>
            </w:pPr>
            <w:r w:rsidRPr="00664573">
              <w:br/>
              <w:t xml:space="preserve">Jogszabályi hely jelölése </w:t>
            </w:r>
            <w:r w:rsidRPr="00664573">
              <w:br/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1" w:right="142"/>
            </w:pPr>
            <w:r w:rsidRPr="00026D4C">
              <w:t>Szociális étkeztetés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>12/2014. (IX. 14.)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1" w:right="142"/>
            </w:pPr>
            <w:r>
              <w:t>Temetéshez nyújtott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>12/2014. (IX. 14.)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1" w:right="142"/>
            </w:pPr>
            <w:r w:rsidRPr="00026D4C">
              <w:t xml:space="preserve">Rendkívüli </w:t>
            </w:r>
            <w:r>
              <w:t>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>12/2014. (IX. 14.)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1" w:right="142"/>
            </w:pPr>
            <w:r>
              <w:t>Gyermekek születési támogatása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>13/2014. (IX. 14.)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1" w:right="142"/>
              <w:jc w:val="both"/>
            </w:pPr>
            <w:r w:rsidRPr="00026D4C">
              <w:t xml:space="preserve">A közút felbontásához, annak területén, az alatt vagy felett építmény vagy más elhelyezéséhez, a közút </w:t>
            </w:r>
            <w:r>
              <w:t>területének egyéb nem közlekedé</w:t>
            </w:r>
            <w:r w:rsidRPr="00026D4C">
              <w:t>si célú elfoglalásához közút kezelői hatáskör gyakorlása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2"/>
            </w:pPr>
            <w:r w:rsidRPr="00026D4C">
              <w:t>1988. évi I. törvény 36. § (1)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1" w:right="142"/>
              <w:jc w:val="both"/>
            </w:pPr>
            <w:r>
              <w:t>Értékpapír vásárlás, pénzintézeti pénzlekötés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 xml:space="preserve">költségvetési </w:t>
            </w:r>
            <w:proofErr w:type="spellStart"/>
            <w:r>
              <w:t>ör</w:t>
            </w:r>
            <w:proofErr w:type="spellEnd"/>
            <w:r>
              <w:t xml:space="preserve">. 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Default="00EC7B68" w:rsidP="00AA57EA">
            <w:pPr>
              <w:autoSpaceDE w:val="0"/>
              <w:autoSpaceDN w:val="0"/>
              <w:adjustRightInd w:val="0"/>
              <w:ind w:left="141" w:right="142"/>
              <w:jc w:val="both"/>
            </w:pPr>
            <w:r>
              <w:t>Szerződés megkötése a Csesztreg Jövőjéért Alap jogosultsági feltételeiről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>11/2014. (V. 31.)</w:t>
            </w:r>
          </w:p>
        </w:tc>
      </w:tr>
      <w:tr w:rsidR="00EC7B68" w:rsidRPr="00664573" w:rsidTr="00AA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Default="00EC7B68" w:rsidP="00AA57E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1"/>
              <w:jc w:val="both"/>
            </w:pPr>
            <w:r>
              <w:t>Nyilatkozattétel a külföldiek mező- és erdőgazdálkodási hasznosítású földnek nem minősülő ingatlanokat érintő tulajdonszerzéséről szóló 251/2014. (X. 2.) kormányrendelet alapján arra vonatkozóan, hogy az ingatlanszerzés sért-e önkormányzati érdeket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8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 xml:space="preserve">251/2014. (X. 2.) kormányrendelet </w:t>
            </w:r>
          </w:p>
          <w:p w:rsidR="00EC7B68" w:rsidRPr="00026D4C" w:rsidRDefault="00EC7B68" w:rsidP="00AA57EA">
            <w:pPr>
              <w:autoSpaceDE w:val="0"/>
              <w:autoSpaceDN w:val="0"/>
              <w:adjustRightInd w:val="0"/>
              <w:ind w:left="142"/>
            </w:pPr>
            <w:r>
              <w:t>6. § (2)</w:t>
            </w:r>
          </w:p>
        </w:tc>
      </w:tr>
    </w:tbl>
    <w:p w:rsidR="0047502D" w:rsidRDefault="00EC7B68"/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E"/>
    <w:rsid w:val="000F6A10"/>
    <w:rsid w:val="007465DF"/>
    <w:rsid w:val="00807AFE"/>
    <w:rsid w:val="00B40AD3"/>
    <w:rsid w:val="00DD4375"/>
    <w:rsid w:val="00E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2</cp:revision>
  <dcterms:created xsi:type="dcterms:W3CDTF">2020-08-11T06:44:00Z</dcterms:created>
  <dcterms:modified xsi:type="dcterms:W3CDTF">2020-08-11T07:10:00Z</dcterms:modified>
</cp:coreProperties>
</file>